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3467" w14:textId="77777777" w:rsidR="00971971" w:rsidRPr="00971971" w:rsidRDefault="00971971" w:rsidP="00971971">
      <w:pPr>
        <w:tabs>
          <w:tab w:val="left" w:pos="426"/>
        </w:tabs>
        <w:spacing w:line="240" w:lineRule="auto"/>
        <w:jc w:val="both"/>
        <w:rPr>
          <w:bCs/>
          <w:color w:val="2E74B5" w:themeColor="accent1" w:themeShade="BF"/>
          <w:sz w:val="28"/>
          <w:szCs w:val="32"/>
        </w:rPr>
      </w:pPr>
      <w:r w:rsidRPr="00971971">
        <w:rPr>
          <w:bCs/>
          <w:color w:val="2E74B5" w:themeColor="accent1" w:themeShade="BF"/>
          <w:sz w:val="40"/>
          <w:szCs w:val="44"/>
        </w:rPr>
        <w:t>Qualitätssicherungsvereinbarung</w:t>
      </w:r>
    </w:p>
    <w:p w14:paraId="2A32252B" w14:textId="77777777" w:rsidR="00971971" w:rsidRPr="00971971" w:rsidRDefault="00971971" w:rsidP="00971971">
      <w:pPr>
        <w:tabs>
          <w:tab w:val="left" w:pos="426"/>
        </w:tabs>
        <w:spacing w:line="240" w:lineRule="auto"/>
        <w:jc w:val="both"/>
        <w:rPr>
          <w:b/>
          <w:color w:val="2E74B5" w:themeColor="accent1" w:themeShade="BF"/>
          <w:sz w:val="28"/>
          <w:szCs w:val="32"/>
        </w:rPr>
      </w:pPr>
    </w:p>
    <w:p w14:paraId="60C89C9D" w14:textId="77777777" w:rsidR="00971971" w:rsidRPr="00971971" w:rsidRDefault="00971971" w:rsidP="00971971">
      <w:pPr>
        <w:tabs>
          <w:tab w:val="left" w:pos="426"/>
        </w:tabs>
        <w:spacing w:line="240" w:lineRule="auto"/>
        <w:jc w:val="both"/>
        <w:rPr>
          <w:bCs/>
          <w:sz w:val="20"/>
          <w:szCs w:val="20"/>
        </w:rPr>
      </w:pPr>
      <w:r w:rsidRPr="00971971">
        <w:rPr>
          <w:bCs/>
          <w:sz w:val="20"/>
          <w:szCs w:val="20"/>
        </w:rPr>
        <w:t>Stand: 2024-05</w:t>
      </w:r>
    </w:p>
    <w:p w14:paraId="0B2D2382" w14:textId="77777777" w:rsidR="00971971" w:rsidRPr="00971971" w:rsidRDefault="00971971" w:rsidP="00971971">
      <w:pPr>
        <w:tabs>
          <w:tab w:val="left" w:pos="426"/>
        </w:tabs>
        <w:spacing w:line="240" w:lineRule="auto"/>
        <w:jc w:val="both"/>
        <w:rPr>
          <w:bCs/>
          <w:sz w:val="20"/>
          <w:szCs w:val="20"/>
        </w:rPr>
      </w:pPr>
    </w:p>
    <w:p w14:paraId="5DB7D7FD" w14:textId="77777777" w:rsidR="00971971" w:rsidRPr="00971971" w:rsidRDefault="00971971" w:rsidP="00971971">
      <w:pPr>
        <w:tabs>
          <w:tab w:val="left" w:pos="426"/>
        </w:tabs>
        <w:spacing w:line="240" w:lineRule="auto"/>
        <w:jc w:val="both"/>
        <w:rPr>
          <w:bCs/>
          <w:sz w:val="20"/>
          <w:szCs w:val="20"/>
        </w:rPr>
      </w:pPr>
      <w:r w:rsidRPr="00971971">
        <w:rPr>
          <w:bCs/>
          <w:sz w:val="20"/>
          <w:szCs w:val="20"/>
        </w:rPr>
        <w:t>Zwischen</w:t>
      </w:r>
    </w:p>
    <w:p w14:paraId="70E5F3BA" w14:textId="77777777" w:rsidR="00971971" w:rsidRPr="00971971" w:rsidRDefault="00971971" w:rsidP="00971971">
      <w:pPr>
        <w:tabs>
          <w:tab w:val="left" w:pos="426"/>
        </w:tabs>
        <w:spacing w:line="240" w:lineRule="auto"/>
        <w:jc w:val="both"/>
        <w:rPr>
          <w:bCs/>
          <w:sz w:val="20"/>
          <w:szCs w:val="20"/>
        </w:rPr>
      </w:pPr>
    </w:p>
    <w:p w14:paraId="40C41936" w14:textId="77777777" w:rsidR="00971971" w:rsidRPr="00971971" w:rsidRDefault="00971971" w:rsidP="00971971">
      <w:pPr>
        <w:tabs>
          <w:tab w:val="left" w:pos="426"/>
        </w:tabs>
        <w:spacing w:line="240" w:lineRule="auto"/>
        <w:jc w:val="both"/>
        <w:rPr>
          <w:bCs/>
          <w:sz w:val="20"/>
          <w:szCs w:val="20"/>
        </w:rPr>
      </w:pPr>
      <w:r w:rsidRPr="00971971">
        <w:rPr>
          <w:bCs/>
          <w:sz w:val="20"/>
          <w:szCs w:val="20"/>
        </w:rPr>
        <w:t xml:space="preserve">J.M. Voith SE &amp; Co. KG </w:t>
      </w:r>
    </w:p>
    <w:p w14:paraId="3E080329" w14:textId="77777777" w:rsidR="00971971" w:rsidRPr="00971971" w:rsidRDefault="00971971" w:rsidP="00971971">
      <w:pPr>
        <w:tabs>
          <w:tab w:val="left" w:pos="426"/>
        </w:tabs>
        <w:spacing w:line="240" w:lineRule="auto"/>
        <w:jc w:val="both"/>
        <w:rPr>
          <w:bCs/>
          <w:sz w:val="20"/>
          <w:szCs w:val="20"/>
        </w:rPr>
      </w:pPr>
      <w:r w:rsidRPr="00971971">
        <w:rPr>
          <w:bCs/>
          <w:sz w:val="20"/>
          <w:szCs w:val="20"/>
        </w:rPr>
        <w:t>Division Turbo</w:t>
      </w:r>
    </w:p>
    <w:p w14:paraId="546E0DDD" w14:textId="77777777" w:rsidR="00971971" w:rsidRPr="00971971" w:rsidRDefault="00971971" w:rsidP="00971971">
      <w:pPr>
        <w:tabs>
          <w:tab w:val="left" w:pos="426"/>
        </w:tabs>
        <w:spacing w:line="240" w:lineRule="auto"/>
        <w:jc w:val="both"/>
        <w:rPr>
          <w:bCs/>
          <w:sz w:val="20"/>
          <w:szCs w:val="20"/>
        </w:rPr>
      </w:pPr>
      <w:r w:rsidRPr="00971971">
        <w:rPr>
          <w:bCs/>
          <w:sz w:val="20"/>
          <w:szCs w:val="20"/>
        </w:rPr>
        <w:t xml:space="preserve">St. Pöltener Straße 43 </w:t>
      </w:r>
    </w:p>
    <w:p w14:paraId="1D16CC8D" w14:textId="77777777" w:rsidR="00971971" w:rsidRPr="00971971" w:rsidRDefault="00971971" w:rsidP="00971971">
      <w:pPr>
        <w:tabs>
          <w:tab w:val="left" w:pos="426"/>
        </w:tabs>
        <w:spacing w:line="240" w:lineRule="auto"/>
        <w:jc w:val="both"/>
        <w:rPr>
          <w:bCs/>
          <w:sz w:val="20"/>
          <w:szCs w:val="20"/>
        </w:rPr>
      </w:pPr>
      <w:r w:rsidRPr="00971971">
        <w:rPr>
          <w:bCs/>
          <w:sz w:val="20"/>
          <w:szCs w:val="20"/>
        </w:rPr>
        <w:t>89522 Heidenheim</w:t>
      </w:r>
    </w:p>
    <w:p w14:paraId="0EB1FAF8" w14:textId="77777777" w:rsidR="00971971" w:rsidRPr="00971971" w:rsidRDefault="00971971" w:rsidP="00971971">
      <w:pPr>
        <w:tabs>
          <w:tab w:val="left" w:pos="426"/>
        </w:tabs>
        <w:spacing w:line="240" w:lineRule="auto"/>
        <w:jc w:val="both"/>
        <w:rPr>
          <w:bCs/>
          <w:sz w:val="20"/>
          <w:szCs w:val="20"/>
        </w:rPr>
      </w:pPr>
      <w:r w:rsidRPr="00971971">
        <w:rPr>
          <w:bCs/>
          <w:sz w:val="20"/>
          <w:szCs w:val="20"/>
        </w:rPr>
        <w:t xml:space="preserve">Deutschland </w:t>
      </w:r>
    </w:p>
    <w:p w14:paraId="5CF5A2FB" w14:textId="77777777" w:rsidR="00971971" w:rsidRPr="00971971" w:rsidRDefault="00971971" w:rsidP="00971971">
      <w:pPr>
        <w:tabs>
          <w:tab w:val="left" w:pos="426"/>
        </w:tabs>
        <w:spacing w:line="240" w:lineRule="auto"/>
        <w:jc w:val="both"/>
        <w:rPr>
          <w:bCs/>
          <w:sz w:val="20"/>
          <w:szCs w:val="20"/>
        </w:rPr>
      </w:pPr>
      <w:r w:rsidRPr="00971971">
        <w:rPr>
          <w:bCs/>
          <w:sz w:val="20"/>
          <w:szCs w:val="20"/>
        </w:rPr>
        <w:t>(nachfolgend Besteller genannt)</w:t>
      </w:r>
    </w:p>
    <w:p w14:paraId="567A5B70" w14:textId="77777777" w:rsidR="00971971" w:rsidRPr="00971971" w:rsidRDefault="00971971" w:rsidP="00971971">
      <w:pPr>
        <w:tabs>
          <w:tab w:val="left" w:pos="426"/>
        </w:tabs>
        <w:spacing w:line="240" w:lineRule="auto"/>
        <w:jc w:val="both"/>
        <w:rPr>
          <w:bCs/>
          <w:sz w:val="20"/>
          <w:szCs w:val="20"/>
        </w:rPr>
      </w:pPr>
    </w:p>
    <w:p w14:paraId="2F12B2E0" w14:textId="77777777" w:rsidR="00971971" w:rsidRPr="00971971" w:rsidRDefault="00971971" w:rsidP="00971971">
      <w:pPr>
        <w:tabs>
          <w:tab w:val="left" w:pos="426"/>
        </w:tabs>
        <w:spacing w:line="240" w:lineRule="auto"/>
        <w:jc w:val="both"/>
        <w:rPr>
          <w:bCs/>
          <w:sz w:val="20"/>
          <w:szCs w:val="20"/>
        </w:rPr>
      </w:pPr>
    </w:p>
    <w:p w14:paraId="7B651762" w14:textId="77777777" w:rsidR="00971971" w:rsidRPr="00971971" w:rsidRDefault="00971971" w:rsidP="00971971">
      <w:pPr>
        <w:tabs>
          <w:tab w:val="left" w:pos="426"/>
        </w:tabs>
        <w:spacing w:line="240" w:lineRule="auto"/>
        <w:jc w:val="both"/>
        <w:rPr>
          <w:bCs/>
          <w:sz w:val="20"/>
          <w:szCs w:val="20"/>
        </w:rPr>
      </w:pPr>
      <w:r w:rsidRPr="00971971">
        <w:rPr>
          <w:bCs/>
          <w:sz w:val="20"/>
          <w:szCs w:val="20"/>
        </w:rPr>
        <w:t xml:space="preserve">und der Firma </w:t>
      </w:r>
    </w:p>
    <w:p w14:paraId="703F0CE6" w14:textId="77777777" w:rsidR="00971971" w:rsidRPr="00971971" w:rsidRDefault="00971971" w:rsidP="00971971">
      <w:pPr>
        <w:tabs>
          <w:tab w:val="left" w:pos="426"/>
        </w:tabs>
        <w:spacing w:line="240" w:lineRule="auto"/>
        <w:jc w:val="both"/>
        <w:rPr>
          <w:bCs/>
          <w:sz w:val="20"/>
          <w:szCs w:val="20"/>
        </w:rPr>
      </w:pPr>
    </w:p>
    <w:p w14:paraId="3DDECEF6" w14:textId="77777777" w:rsidR="00971971" w:rsidRPr="00971971" w:rsidRDefault="00971971" w:rsidP="00971971">
      <w:pPr>
        <w:tabs>
          <w:tab w:val="left" w:pos="426"/>
        </w:tabs>
        <w:spacing w:line="240" w:lineRule="auto"/>
        <w:jc w:val="both"/>
        <w:rPr>
          <w:bCs/>
          <w:sz w:val="20"/>
          <w:szCs w:val="20"/>
        </w:rPr>
      </w:pPr>
      <w:r w:rsidRPr="00971971">
        <w:rPr>
          <w:bCs/>
          <w:sz w:val="20"/>
          <w:szCs w:val="20"/>
        </w:rPr>
        <w:t xml:space="preserve">          </w:t>
      </w:r>
    </w:p>
    <w:p w14:paraId="27B69381" w14:textId="77777777" w:rsidR="00971971" w:rsidRPr="00971971" w:rsidRDefault="00971971" w:rsidP="00971971">
      <w:pPr>
        <w:tabs>
          <w:tab w:val="left" w:pos="426"/>
        </w:tabs>
        <w:spacing w:line="240" w:lineRule="auto"/>
        <w:jc w:val="both"/>
        <w:rPr>
          <w:bCs/>
          <w:sz w:val="20"/>
          <w:szCs w:val="20"/>
        </w:rPr>
      </w:pPr>
      <w:r w:rsidRPr="00971971">
        <w:rPr>
          <w:bCs/>
          <w:sz w:val="20"/>
          <w:szCs w:val="20"/>
        </w:rPr>
        <w:t xml:space="preserve">          </w:t>
      </w:r>
    </w:p>
    <w:p w14:paraId="22457111" w14:textId="77777777" w:rsidR="00971971" w:rsidRPr="00971971" w:rsidRDefault="00971971" w:rsidP="00971971">
      <w:pPr>
        <w:tabs>
          <w:tab w:val="left" w:pos="426"/>
        </w:tabs>
        <w:spacing w:line="240" w:lineRule="auto"/>
        <w:jc w:val="both"/>
        <w:rPr>
          <w:bCs/>
          <w:sz w:val="20"/>
          <w:szCs w:val="20"/>
        </w:rPr>
      </w:pPr>
    </w:p>
    <w:p w14:paraId="5D0F4B4D" w14:textId="77777777" w:rsidR="00971971" w:rsidRDefault="00971971" w:rsidP="00971971">
      <w:pPr>
        <w:tabs>
          <w:tab w:val="left" w:pos="426"/>
        </w:tabs>
        <w:spacing w:line="240" w:lineRule="auto"/>
        <w:jc w:val="both"/>
        <w:rPr>
          <w:bCs/>
          <w:sz w:val="20"/>
          <w:szCs w:val="20"/>
        </w:rPr>
      </w:pPr>
      <w:r w:rsidRPr="00971971">
        <w:rPr>
          <w:bCs/>
          <w:sz w:val="20"/>
          <w:szCs w:val="20"/>
        </w:rPr>
        <w:t>(nachfolgend Lieferant genannt)</w:t>
      </w:r>
    </w:p>
    <w:p w14:paraId="231F3511" w14:textId="77777777" w:rsidR="00971971" w:rsidRDefault="00971971" w:rsidP="00971971">
      <w:pPr>
        <w:tabs>
          <w:tab w:val="left" w:pos="426"/>
        </w:tabs>
        <w:spacing w:line="240" w:lineRule="auto"/>
        <w:jc w:val="both"/>
        <w:rPr>
          <w:bCs/>
          <w:sz w:val="20"/>
          <w:szCs w:val="20"/>
        </w:rPr>
      </w:pPr>
    </w:p>
    <w:p w14:paraId="5D91227B" w14:textId="77777777" w:rsidR="00971971" w:rsidRPr="00971971" w:rsidRDefault="00971971" w:rsidP="00971971">
      <w:pPr>
        <w:tabs>
          <w:tab w:val="left" w:pos="426"/>
        </w:tabs>
        <w:spacing w:line="240" w:lineRule="auto"/>
        <w:jc w:val="both"/>
        <w:rPr>
          <w:bCs/>
          <w:sz w:val="20"/>
          <w:szCs w:val="20"/>
        </w:rPr>
      </w:pPr>
    </w:p>
    <w:p w14:paraId="2EC8B6AB" w14:textId="77777777" w:rsidR="00971971" w:rsidRPr="00971971" w:rsidRDefault="00971971" w:rsidP="00971971">
      <w:pPr>
        <w:spacing w:before="120" w:after="120" w:line="240" w:lineRule="auto"/>
        <w:jc w:val="both"/>
        <w:rPr>
          <w:b/>
          <w:color w:val="2E74B5" w:themeColor="accent1" w:themeShade="BF"/>
          <w:sz w:val="28"/>
          <w:szCs w:val="32"/>
        </w:rPr>
      </w:pPr>
      <w:r w:rsidRPr="00971971">
        <w:rPr>
          <w:b/>
          <w:color w:val="2E74B5" w:themeColor="accent1" w:themeShade="BF"/>
          <w:sz w:val="28"/>
          <w:szCs w:val="32"/>
        </w:rPr>
        <w:t xml:space="preserve">Präambel </w:t>
      </w:r>
    </w:p>
    <w:p w14:paraId="651494F6" w14:textId="77777777" w:rsidR="00971971" w:rsidRPr="00971971" w:rsidRDefault="00971971" w:rsidP="00971971">
      <w:pPr>
        <w:tabs>
          <w:tab w:val="left" w:pos="426"/>
        </w:tabs>
        <w:spacing w:before="120" w:after="120" w:line="240" w:lineRule="auto"/>
        <w:jc w:val="both"/>
        <w:rPr>
          <w:bCs/>
          <w:sz w:val="20"/>
          <w:szCs w:val="20"/>
        </w:rPr>
      </w:pPr>
      <w:r w:rsidRPr="00971971">
        <w:rPr>
          <w:bCs/>
          <w:sz w:val="20"/>
          <w:szCs w:val="20"/>
        </w:rPr>
        <w:t>Die Kunden von Voith stellen hohe Anforderungen an die Qualität von Voith-Produkten (nachfolgend „Endprodukt“ genannt). Um diesen Anforderungen gerecht zu werden, unterhält Voith ein funktionierendes und geprüftes Qualitätsmanagementsystem.</w:t>
      </w:r>
    </w:p>
    <w:p w14:paraId="5AB9EF65" w14:textId="77777777" w:rsidR="00971971" w:rsidRPr="00971971" w:rsidRDefault="00971971" w:rsidP="00971971">
      <w:pPr>
        <w:tabs>
          <w:tab w:val="left" w:pos="426"/>
        </w:tabs>
        <w:spacing w:before="120" w:after="120" w:line="240" w:lineRule="auto"/>
        <w:jc w:val="both"/>
        <w:rPr>
          <w:bCs/>
          <w:sz w:val="20"/>
          <w:szCs w:val="20"/>
        </w:rPr>
      </w:pPr>
      <w:r w:rsidRPr="00971971">
        <w:rPr>
          <w:bCs/>
          <w:sz w:val="20"/>
          <w:szCs w:val="20"/>
        </w:rPr>
        <w:t xml:space="preserve">Bindet Voith ausgewählte, qualifizierte Lieferanten in den Herstellprozess seiner Produkte ein, so hat Voith auch die Qualität dieser Zulieferungen sicher zu stellen. </w:t>
      </w:r>
    </w:p>
    <w:p w14:paraId="6FE6B1C5" w14:textId="77777777" w:rsidR="00971971" w:rsidRPr="00971971" w:rsidRDefault="00971971" w:rsidP="00971971">
      <w:pPr>
        <w:tabs>
          <w:tab w:val="left" w:pos="426"/>
        </w:tabs>
        <w:spacing w:before="120" w:after="120" w:line="240" w:lineRule="auto"/>
        <w:jc w:val="both"/>
        <w:rPr>
          <w:bCs/>
          <w:sz w:val="20"/>
          <w:szCs w:val="20"/>
        </w:rPr>
      </w:pPr>
      <w:r w:rsidRPr="00971971">
        <w:rPr>
          <w:bCs/>
          <w:sz w:val="20"/>
          <w:szCs w:val="20"/>
        </w:rPr>
        <w:t>Der Lieferant ist Hersteller von ………………… (nachfolgend „Produkt“ genannt) und Voith als qualitätsbewusster und zuverlässiger Hersteller bekannt.</w:t>
      </w:r>
    </w:p>
    <w:p w14:paraId="05DDB93F" w14:textId="77777777" w:rsidR="00971971" w:rsidRPr="00971971" w:rsidRDefault="00971971" w:rsidP="00971971">
      <w:pPr>
        <w:tabs>
          <w:tab w:val="left" w:pos="426"/>
        </w:tabs>
        <w:spacing w:before="120" w:after="120" w:line="240" w:lineRule="auto"/>
        <w:jc w:val="both"/>
        <w:rPr>
          <w:bCs/>
          <w:sz w:val="20"/>
          <w:szCs w:val="20"/>
        </w:rPr>
      </w:pPr>
      <w:r w:rsidRPr="00971971">
        <w:rPr>
          <w:bCs/>
          <w:sz w:val="20"/>
          <w:szCs w:val="20"/>
        </w:rPr>
        <w:t>Voith beabsichtigt, das Produkt zum Zwecke des Einbaus in ein anderes Produkt oder des Zusammenbaus mit anderen Produkten von Voith oder des Endkunden zu verwenden. Der Einsatzzweck des Produkts ist dem Lieferant bekannt.</w:t>
      </w:r>
    </w:p>
    <w:p w14:paraId="0CC4E061" w14:textId="699384CA" w:rsidR="00850294" w:rsidRDefault="00971971" w:rsidP="00971971">
      <w:pPr>
        <w:tabs>
          <w:tab w:val="left" w:pos="426"/>
        </w:tabs>
        <w:spacing w:before="120" w:after="120" w:line="240" w:lineRule="auto"/>
        <w:jc w:val="both"/>
        <w:rPr>
          <w:bCs/>
          <w:sz w:val="20"/>
          <w:szCs w:val="20"/>
        </w:rPr>
      </w:pPr>
      <w:r w:rsidRPr="00971971">
        <w:rPr>
          <w:bCs/>
          <w:sz w:val="20"/>
          <w:szCs w:val="20"/>
        </w:rPr>
        <w:t>Die Vertragspartner sind sich darüber einig, dass eine nachhaltig hohe Qualität und Zuverlässigkeit des Produkts und damit auch des Endprodukts nur erzielt werden kann, wenn die Qualitätsanforderungen an die Konstruktion und Herstellung des Produkts klar definiert, die Anforderungen an das Qualitätsmanagement des Lieferanten geregelt sowie die Verfahren der Qualitätskontrolle, auch im Hinblick auf das bei Voith vorhandene Qualitätsmanagementsystem, festgeschrieben werden.</w:t>
      </w:r>
    </w:p>
    <w:p w14:paraId="5B5A2DAC" w14:textId="77777777" w:rsidR="00850294" w:rsidRDefault="00850294">
      <w:pPr>
        <w:rPr>
          <w:bCs/>
          <w:sz w:val="20"/>
          <w:szCs w:val="20"/>
        </w:rPr>
      </w:pPr>
      <w:r>
        <w:rPr>
          <w:bCs/>
          <w:sz w:val="20"/>
          <w:szCs w:val="20"/>
        </w:rPr>
        <w:br w:type="page"/>
      </w:r>
    </w:p>
    <w:p w14:paraId="50DABBDA" w14:textId="77777777" w:rsidR="00971971" w:rsidRPr="00971971" w:rsidRDefault="00971971" w:rsidP="00971971">
      <w:pPr>
        <w:tabs>
          <w:tab w:val="left" w:pos="426"/>
        </w:tabs>
        <w:spacing w:before="120" w:after="120" w:line="240" w:lineRule="auto"/>
        <w:jc w:val="both"/>
        <w:rPr>
          <w:b/>
          <w:color w:val="2E74B5" w:themeColor="accent1" w:themeShade="BF"/>
          <w:sz w:val="28"/>
          <w:szCs w:val="32"/>
        </w:rPr>
      </w:pPr>
      <w:r w:rsidRPr="00971971">
        <w:rPr>
          <w:b/>
          <w:color w:val="2E74B5" w:themeColor="accent1" w:themeShade="BF"/>
          <w:sz w:val="28"/>
          <w:szCs w:val="32"/>
        </w:rPr>
        <w:lastRenderedPageBreak/>
        <w:t>§1 Vertragsgegenstand</w:t>
      </w:r>
    </w:p>
    <w:p w14:paraId="70A592A8" w14:textId="77777777" w:rsidR="00FD01EE" w:rsidRDefault="003A7517" w:rsidP="00101B10">
      <w:pPr>
        <w:tabs>
          <w:tab w:val="left" w:pos="426"/>
        </w:tabs>
        <w:spacing w:before="240" w:after="120" w:line="240" w:lineRule="auto"/>
        <w:ind w:left="284"/>
        <w:jc w:val="both"/>
        <w:rPr>
          <w:bCs/>
          <w:sz w:val="20"/>
          <w:szCs w:val="20"/>
        </w:rPr>
      </w:pPr>
      <w:r w:rsidRPr="003A7517">
        <w:rPr>
          <w:bCs/>
          <w:sz w:val="20"/>
          <w:szCs w:val="20"/>
        </w:rPr>
        <w:t>Die Produkte, die der Lieferant für den Besteller herzustellen und zu liefern hat, sind in den Bestellunterlagen beschrieben. Der Lieferant hat die Beschreibung auf offenkundige Fehler zu prüfen und diese unverzüglich gegenüber dem Besteller zu rügen sowie diesem Vorschläge zur Abhilfe zu unterbreiten.</w:t>
      </w:r>
    </w:p>
    <w:p w14:paraId="382CF9EF" w14:textId="45372C26" w:rsidR="00971971" w:rsidRPr="00971971" w:rsidRDefault="00971971" w:rsidP="0091355A">
      <w:pPr>
        <w:tabs>
          <w:tab w:val="left" w:pos="426"/>
        </w:tabs>
        <w:spacing w:before="240" w:after="120" w:line="240" w:lineRule="auto"/>
        <w:jc w:val="both"/>
        <w:rPr>
          <w:bCs/>
          <w:sz w:val="20"/>
          <w:szCs w:val="20"/>
        </w:rPr>
      </w:pPr>
      <w:r w:rsidRPr="00971971">
        <w:rPr>
          <w:b/>
          <w:color w:val="2E74B5" w:themeColor="accent1" w:themeShade="BF"/>
          <w:sz w:val="28"/>
          <w:szCs w:val="32"/>
        </w:rPr>
        <w:t>§2 Qualitätsanforderungen</w:t>
      </w:r>
    </w:p>
    <w:p w14:paraId="307D244F" w14:textId="476FF8B9"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1.</w:t>
      </w:r>
      <w:r w:rsidRPr="00971971">
        <w:rPr>
          <w:bCs/>
          <w:sz w:val="20"/>
          <w:szCs w:val="20"/>
        </w:rPr>
        <w:tab/>
        <w:t>Die Anforderungen an die Qualität der in § 1 beschriebenen Produkte des Lieferanten, wie z.B. das zu verwendende Material, dessen physikalische oder chemische Eigenschaften, das anzuwendende Herstellungsverfahren usw. sind in den Bestellunterlagen</w:t>
      </w:r>
      <w:r w:rsidR="00B56E9F">
        <w:rPr>
          <w:bCs/>
          <w:sz w:val="20"/>
          <w:szCs w:val="20"/>
        </w:rPr>
        <w:t xml:space="preserve"> </w:t>
      </w:r>
      <w:r w:rsidRPr="00971971">
        <w:rPr>
          <w:bCs/>
          <w:sz w:val="20"/>
          <w:szCs w:val="20"/>
        </w:rPr>
        <w:t>beschrieben. Soweit der Besteller dem Lieferant ein Muster aushändigt oder ein Muster des Lieferanten vom Besteller akzeptiert wurde, ist dies vom Lieferanten bei der Konstruktion und Herstellung seiner Produkte zu berücksichtigen.</w:t>
      </w:r>
    </w:p>
    <w:p w14:paraId="6F569092" w14:textId="77777777"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2.</w:t>
      </w:r>
      <w:r w:rsidRPr="00971971">
        <w:rPr>
          <w:bCs/>
          <w:sz w:val="20"/>
          <w:szCs w:val="20"/>
        </w:rPr>
        <w:tab/>
        <w:t>Der Lieferant hat bei der Erfüllung seiner in dieser Vereinbarung übernommenen Verpflichtungen alle anwendbaren gesetzlichen und behördlichen Vorschriften, die allgemeinen technischen Regeln und Normen sowie den Stand von Wissenschaft und Technik zu beachten.</w:t>
      </w:r>
    </w:p>
    <w:p w14:paraId="66F5167D" w14:textId="77777777" w:rsidR="00971971" w:rsidRPr="00971971" w:rsidRDefault="00971971" w:rsidP="0091355A">
      <w:pPr>
        <w:tabs>
          <w:tab w:val="left" w:pos="426"/>
        </w:tabs>
        <w:spacing w:before="240" w:after="120" w:line="240" w:lineRule="auto"/>
        <w:jc w:val="both"/>
        <w:rPr>
          <w:b/>
          <w:color w:val="2E74B5" w:themeColor="accent1" w:themeShade="BF"/>
          <w:sz w:val="28"/>
          <w:szCs w:val="32"/>
        </w:rPr>
      </w:pPr>
      <w:r w:rsidRPr="00971971">
        <w:rPr>
          <w:b/>
          <w:color w:val="2E74B5" w:themeColor="accent1" w:themeShade="BF"/>
          <w:sz w:val="28"/>
          <w:szCs w:val="32"/>
        </w:rPr>
        <w:t>§3 Qualitätsmanagementsystem des Lieferanten</w:t>
      </w:r>
    </w:p>
    <w:p w14:paraId="636CB783" w14:textId="2E9F491B"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1.</w:t>
      </w:r>
      <w:r w:rsidRPr="00971971">
        <w:rPr>
          <w:bCs/>
          <w:sz w:val="20"/>
          <w:szCs w:val="20"/>
        </w:rPr>
        <w:tab/>
        <w:t>Zur nachhaltigen Sicherung seiner an den Besteller zu liefernden Produkte hat der Lieferant für die Laufzeit dieser Vereinbarung in eigener Verantwortung ein funktionierendes Qualitätsmanagementsystem nach DIN EN ISO 9001 in der jeweils gültigen Fassung oder einem entsprechenden QM-System, das die Qualität der Produkte gem. den vereinbarten Qualitäts-anforderungen sicherstellt, einzurichten, anzuwenden und zu unterhalten.</w:t>
      </w:r>
    </w:p>
    <w:p w14:paraId="5CC91154" w14:textId="1AC0F08F"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2.</w:t>
      </w:r>
      <w:r w:rsidRPr="00971971">
        <w:rPr>
          <w:bCs/>
          <w:sz w:val="20"/>
          <w:szCs w:val="20"/>
        </w:rPr>
        <w:tab/>
        <w:t>Über die Implementierung des Qualitätsmanagementsystems und die Durchführung der darin beschriebenen Qualität</w:t>
      </w:r>
      <w:r w:rsidR="008E1A86">
        <w:rPr>
          <w:bCs/>
          <w:sz w:val="20"/>
          <w:szCs w:val="20"/>
        </w:rPr>
        <w:t>s</w:t>
      </w:r>
      <w:r w:rsidRPr="00971971">
        <w:rPr>
          <w:bCs/>
          <w:sz w:val="20"/>
          <w:szCs w:val="20"/>
        </w:rPr>
        <w:t xml:space="preserve">sicherungsmaßnahmen wird der Lieferant eine Dokumentation führen und diese, sowie etwaige Produktmuster, dem Besteller kurzfristig zur Einsichtnahme und Prüfung zur Verfügung stellen. </w:t>
      </w:r>
    </w:p>
    <w:p w14:paraId="345DBDFD" w14:textId="77777777"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3.</w:t>
      </w:r>
      <w:r w:rsidRPr="00971971">
        <w:rPr>
          <w:bCs/>
          <w:sz w:val="20"/>
          <w:szCs w:val="20"/>
        </w:rPr>
        <w:tab/>
        <w:t>Prozess- und Verfahrensänderungen müssen dem Besteller mitgeteilt werden.</w:t>
      </w:r>
    </w:p>
    <w:p w14:paraId="5BD9C5F8" w14:textId="77777777" w:rsidR="00971971" w:rsidRPr="00971971" w:rsidRDefault="00971971" w:rsidP="006F047A">
      <w:pPr>
        <w:tabs>
          <w:tab w:val="left" w:pos="426"/>
        </w:tabs>
        <w:spacing w:before="120" w:after="120" w:line="240" w:lineRule="auto"/>
        <w:ind w:left="284" w:hanging="284"/>
        <w:jc w:val="both"/>
        <w:rPr>
          <w:bCs/>
          <w:sz w:val="20"/>
          <w:szCs w:val="20"/>
        </w:rPr>
      </w:pPr>
      <w:r w:rsidRPr="79360718">
        <w:rPr>
          <w:sz w:val="20"/>
          <w:szCs w:val="20"/>
        </w:rPr>
        <w:t>4.</w:t>
      </w:r>
      <w:r>
        <w:tab/>
      </w:r>
      <w:r w:rsidRPr="79360718">
        <w:rPr>
          <w:sz w:val="20"/>
          <w:szCs w:val="20"/>
        </w:rPr>
        <w:t>Der Lieferant benennt einen Qualitäts-managementbeauftragten, der die Durchführung dieser Vereinbarung zu koordinieren und damit zusammenhängende Entscheidungen zu treffen oder herbeizuführen hat. Er ist stets auch Ansprechpartner des Bestellers. Benannt wird hiermit …………………………… Sein Vertreter…………………………… Ein Wechsel des Qualitätsmanagementbeauftragten ist dem Besteller unaufgefordert schriftlich mitzuteilen.</w:t>
      </w:r>
    </w:p>
    <w:p w14:paraId="4C8CB441" w14:textId="793B5ADA" w:rsidR="00971971" w:rsidRPr="00971971" w:rsidRDefault="00971971" w:rsidP="79360718">
      <w:pPr>
        <w:tabs>
          <w:tab w:val="left" w:pos="426"/>
        </w:tabs>
        <w:spacing w:before="240" w:after="120" w:line="240" w:lineRule="auto"/>
        <w:jc w:val="both"/>
        <w:rPr>
          <w:b/>
          <w:bCs/>
          <w:color w:val="2E74B5" w:themeColor="accent1" w:themeShade="BF"/>
          <w:sz w:val="28"/>
          <w:szCs w:val="28"/>
        </w:rPr>
      </w:pPr>
      <w:r w:rsidRPr="79360718">
        <w:rPr>
          <w:b/>
          <w:bCs/>
          <w:color w:val="2E74B5" w:themeColor="accent1" w:themeShade="BF"/>
          <w:sz w:val="28"/>
          <w:szCs w:val="28"/>
        </w:rPr>
        <w:t>§ 4</w:t>
      </w:r>
      <w:r w:rsidR="756C24F9" w:rsidRPr="79360718">
        <w:rPr>
          <w:b/>
          <w:bCs/>
          <w:color w:val="2E74B5" w:themeColor="accent1" w:themeShade="BF"/>
          <w:sz w:val="28"/>
          <w:szCs w:val="28"/>
        </w:rPr>
        <w:t xml:space="preserve"> </w:t>
      </w:r>
      <w:r>
        <w:tab/>
      </w:r>
      <w:r w:rsidRPr="79360718">
        <w:rPr>
          <w:b/>
          <w:bCs/>
          <w:color w:val="2E74B5" w:themeColor="accent1" w:themeShade="BF"/>
          <w:sz w:val="28"/>
          <w:szCs w:val="28"/>
        </w:rPr>
        <w:t>Überprüfung des Qualitätsmanagementsystems durch den Besteller oder Dritte</w:t>
      </w:r>
    </w:p>
    <w:p w14:paraId="4CEBF070" w14:textId="77777777"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1.</w:t>
      </w:r>
      <w:r w:rsidRPr="00971971">
        <w:rPr>
          <w:bCs/>
          <w:sz w:val="20"/>
          <w:szCs w:val="20"/>
        </w:rPr>
        <w:tab/>
        <w:t>Der Lieferant wird dem Besteller während den üblichen Geschäftszeiten Zutritt zu seinen Betriebsstätten gewähren, damit dieser sich von der ordnungsgemäßen Durchführung der Qualitätssicherungsmaßnahmen und der vom Lieferanten anzufertigenden Dokumentation überzeugen kann. Eingeschlossen sind auch Unterlieferanten des Lieferanten. Der Lieferant wird den Beauftragten des Bestellers bei diesen Qualitätsaudits alle erforderlichen Unterlagen und Informationen zur Verfügung stellen und die vom Besteller gewünschten Auskünfte erteilen. Das Ergebnis sowie gegebenenfalls erforderliche Maßnahmen werden protokolliert und in der durch den Besteller geführten Lieferantenbewertung verarbeitet.</w:t>
      </w:r>
    </w:p>
    <w:p w14:paraId="00DED107" w14:textId="77777777"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2.</w:t>
      </w:r>
      <w:r w:rsidRPr="00971971">
        <w:rPr>
          <w:bCs/>
          <w:sz w:val="20"/>
          <w:szCs w:val="20"/>
        </w:rPr>
        <w:tab/>
        <w:t>Der Lieferant ist verpflichtet, in periodischen Abständen oder nach Aufforderung durch den Besteller Qualitätsaudits zur Überprüfung der Einhaltung der Qualität seiner Produkte und Durchführung der Qualitätssicherung durch eine zertifizierende Stelle (z.B. TÜV) vornehmen zu lassen. Die Ergebnisse dieser Audits sowie ggf. erforderliche Maßnahmen werden protokolliert und stehen dem Besteller zur Verfügung.</w:t>
      </w:r>
    </w:p>
    <w:p w14:paraId="194C992A" w14:textId="00EACC4F" w:rsidR="00971971" w:rsidRPr="00971971" w:rsidRDefault="006F047A" w:rsidP="006F047A">
      <w:pPr>
        <w:tabs>
          <w:tab w:val="left" w:pos="426"/>
        </w:tabs>
        <w:spacing w:before="120" w:after="120" w:line="240" w:lineRule="auto"/>
        <w:ind w:left="284" w:hanging="284"/>
        <w:jc w:val="both"/>
        <w:rPr>
          <w:bCs/>
          <w:sz w:val="20"/>
          <w:szCs w:val="20"/>
        </w:rPr>
      </w:pPr>
      <w:r>
        <w:rPr>
          <w:bCs/>
          <w:sz w:val="20"/>
          <w:szCs w:val="20"/>
        </w:rPr>
        <w:tab/>
      </w:r>
      <w:r w:rsidR="00971971" w:rsidRPr="00971971">
        <w:rPr>
          <w:bCs/>
          <w:sz w:val="20"/>
          <w:szCs w:val="20"/>
        </w:rPr>
        <w:t>Der Besteller hat das Recht, die Qualitätsaudits entweder selbst vorzunehmen oder durch Dritte vornehmen zu lassen.</w:t>
      </w:r>
    </w:p>
    <w:p w14:paraId="2A9C8FB0" w14:textId="77777777" w:rsidR="00971971" w:rsidRPr="00971971" w:rsidRDefault="00971971" w:rsidP="00971971">
      <w:pPr>
        <w:tabs>
          <w:tab w:val="left" w:pos="426"/>
        </w:tabs>
        <w:spacing w:before="120" w:after="120" w:line="240" w:lineRule="auto"/>
        <w:jc w:val="both"/>
        <w:rPr>
          <w:bCs/>
          <w:sz w:val="20"/>
          <w:szCs w:val="20"/>
        </w:rPr>
      </w:pPr>
    </w:p>
    <w:p w14:paraId="53412BF4" w14:textId="77777777"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lastRenderedPageBreak/>
        <w:t>3.</w:t>
      </w:r>
      <w:r w:rsidRPr="00971971">
        <w:rPr>
          <w:bCs/>
          <w:sz w:val="20"/>
          <w:szCs w:val="20"/>
        </w:rPr>
        <w:tab/>
        <w:t>Zur Vereinfachung wird eine Zertifizierung des Qualitätsmanagementsystems angestrebt. In diesem Fall informiert der Lieferant den Besteller eigenständig über die Ergebnisse des Audits und übergibt eine Kopie des ausgestellten Zertifikats</w:t>
      </w:r>
    </w:p>
    <w:p w14:paraId="60821352" w14:textId="77777777" w:rsidR="00971971" w:rsidRPr="00971971" w:rsidRDefault="00971971" w:rsidP="0091355A">
      <w:pPr>
        <w:tabs>
          <w:tab w:val="left" w:pos="426"/>
        </w:tabs>
        <w:spacing w:before="240" w:after="120" w:line="240" w:lineRule="auto"/>
        <w:jc w:val="both"/>
        <w:rPr>
          <w:bCs/>
          <w:sz w:val="20"/>
          <w:szCs w:val="20"/>
        </w:rPr>
      </w:pPr>
      <w:r w:rsidRPr="00971971">
        <w:rPr>
          <w:b/>
          <w:color w:val="2E74B5" w:themeColor="accent1" w:themeShade="BF"/>
          <w:sz w:val="28"/>
          <w:szCs w:val="32"/>
        </w:rPr>
        <w:t>§ 5</w:t>
      </w:r>
      <w:r w:rsidRPr="00971971">
        <w:rPr>
          <w:b/>
          <w:color w:val="2E74B5" w:themeColor="accent1" w:themeShade="BF"/>
          <w:sz w:val="28"/>
          <w:szCs w:val="32"/>
        </w:rPr>
        <w:tab/>
        <w:t>Qualitätsprüfung und -kontrolle durch den Lieferanten</w:t>
      </w:r>
      <w:r w:rsidRPr="00971971">
        <w:rPr>
          <w:bCs/>
          <w:sz w:val="20"/>
          <w:szCs w:val="20"/>
        </w:rPr>
        <w:t xml:space="preserve"> </w:t>
      </w:r>
    </w:p>
    <w:p w14:paraId="792C2141" w14:textId="77777777"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1.</w:t>
      </w:r>
      <w:r w:rsidRPr="00971971">
        <w:rPr>
          <w:bCs/>
          <w:sz w:val="20"/>
          <w:szCs w:val="20"/>
        </w:rPr>
        <w:tab/>
        <w:t>Der Lieferant verpflichtet sich, nach Maßgabe des Bestellers in eigener Verantwortung den Produktionsprozess und die Qualitätssicherung so zu planen, zu organisieren, zu realisieren und zu kontrollieren, dass eine umfassende Steuerung und Überwachung gewährleistet ist und die an die Produkte gestellten Qualitäts- und Sicherheitsanforderungen eingehalten werden. Der Lieferant hat insbesondere vereinbarte prozessbegleitende Prüfungen durchzuführen und dabei die in den Bestellunterlagen bezeichneten Mess- und Prüfmittel bzw. Geräte zu verwenden.</w:t>
      </w:r>
    </w:p>
    <w:p w14:paraId="2771AD44" w14:textId="090BEBEE" w:rsidR="00971971" w:rsidRPr="00971971" w:rsidRDefault="00971971" w:rsidP="006F047A">
      <w:pPr>
        <w:tabs>
          <w:tab w:val="left" w:pos="426"/>
        </w:tabs>
        <w:spacing w:before="120" w:after="120" w:line="240" w:lineRule="auto"/>
        <w:ind w:left="284"/>
        <w:jc w:val="both"/>
        <w:rPr>
          <w:bCs/>
          <w:sz w:val="20"/>
          <w:szCs w:val="20"/>
        </w:rPr>
      </w:pPr>
      <w:r w:rsidRPr="00971971">
        <w:rPr>
          <w:bCs/>
          <w:sz w:val="20"/>
          <w:szCs w:val="20"/>
        </w:rPr>
        <w:t>Für alle besonderen Merkmale muss der Lieferant, sofern im Rahmen der bestellten Stückzahlen möglich, detaillierte Analysen der Eignung der eingesetzten Herstellungsanlagen und Prüfmittel sowie Proze</w:t>
      </w:r>
      <w:r w:rsidR="008E1A86">
        <w:rPr>
          <w:bCs/>
          <w:sz w:val="20"/>
          <w:szCs w:val="20"/>
        </w:rPr>
        <w:t>ss</w:t>
      </w:r>
      <w:r w:rsidRPr="00971971">
        <w:rPr>
          <w:bCs/>
          <w:sz w:val="20"/>
          <w:szCs w:val="20"/>
        </w:rPr>
        <w:t xml:space="preserve">fähigkeits-untersuchungen durchführen und dokumentieren. </w:t>
      </w:r>
    </w:p>
    <w:p w14:paraId="53EDD493" w14:textId="01BA2F4D" w:rsidR="00971971" w:rsidRPr="00971971" w:rsidRDefault="00971971" w:rsidP="006F047A">
      <w:pPr>
        <w:tabs>
          <w:tab w:val="left" w:pos="426"/>
        </w:tabs>
        <w:spacing w:before="120" w:after="120" w:line="240" w:lineRule="auto"/>
        <w:ind w:left="284"/>
        <w:jc w:val="both"/>
        <w:rPr>
          <w:bCs/>
          <w:sz w:val="20"/>
          <w:szCs w:val="20"/>
        </w:rPr>
      </w:pPr>
      <w:r w:rsidRPr="00971971">
        <w:rPr>
          <w:bCs/>
          <w:sz w:val="20"/>
          <w:szCs w:val="20"/>
        </w:rPr>
        <w:t>Sofern keine anderslautende Vereinbarung getroffen wurde, sind die Fähigkeitsnachweise der Erstbemusterung bzw. Erstlieferung beizulegen. Sind Fähigkeitsuntersuchungen aufgrund zu geringer Stückzahlen nicht möglich, kann der Nachweis nach Rücksprache mit der QS-Abteilung des Bestellers, auch anhand ähnlicher Produkte erfolgen. Der Lieferant ermittelt die Möglichkeit der Anwendung von statistischer Proze</w:t>
      </w:r>
      <w:r w:rsidR="008E1A86">
        <w:rPr>
          <w:bCs/>
          <w:sz w:val="20"/>
          <w:szCs w:val="20"/>
        </w:rPr>
        <w:t>ss</w:t>
      </w:r>
      <w:r w:rsidRPr="00971971">
        <w:rPr>
          <w:bCs/>
          <w:sz w:val="20"/>
          <w:szCs w:val="20"/>
        </w:rPr>
        <w:t>regelung und wendet diese, wo möglich und sinnvoll an. Diese soll gewährleisten, dass eine fortdauernde Prozessbeherrschung beim Lieferanten stattfindet. Der Besteller erwartet als Nachweis für die Langzeit-Proze</w:t>
      </w:r>
      <w:r w:rsidR="008E1A86">
        <w:rPr>
          <w:bCs/>
          <w:sz w:val="20"/>
          <w:szCs w:val="20"/>
        </w:rPr>
        <w:t>ss</w:t>
      </w:r>
      <w:r w:rsidRPr="00971971">
        <w:rPr>
          <w:bCs/>
          <w:sz w:val="20"/>
          <w:szCs w:val="20"/>
        </w:rPr>
        <w:t>fähigkeit cp- und cpk-Werte von mindestens 1,33 zu den in der Qualitätsvorausplanung bzw. in der Zeichnung, Lastenheft, etc. festgelegten Merkmalen und ein Bemühen des Lieferanten zur ständigen Verbesserung.</w:t>
      </w:r>
    </w:p>
    <w:p w14:paraId="4DE2909D" w14:textId="77777777"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2.</w:t>
      </w:r>
      <w:r w:rsidRPr="00971971">
        <w:rPr>
          <w:bCs/>
          <w:sz w:val="20"/>
          <w:szCs w:val="20"/>
        </w:rPr>
        <w:tab/>
        <w:t>Sind externe Prüfbescheinigungen und Abnahmen beizubringen, obliegt dies dem Lieferanten.</w:t>
      </w:r>
    </w:p>
    <w:p w14:paraId="3A4562A0" w14:textId="77777777"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3.</w:t>
      </w:r>
      <w:r w:rsidRPr="00971971">
        <w:rPr>
          <w:bCs/>
          <w:sz w:val="20"/>
          <w:szCs w:val="20"/>
        </w:rPr>
        <w:tab/>
        <w:t>Abweichungen von den in Abs. (1) genannten Prüfungen sind nur im Einvernehmen mit dem Besteller zulässig.</w:t>
      </w:r>
    </w:p>
    <w:p w14:paraId="02F579BB" w14:textId="77777777"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4.</w:t>
      </w:r>
      <w:r w:rsidRPr="00971971">
        <w:rPr>
          <w:bCs/>
          <w:sz w:val="20"/>
          <w:szCs w:val="20"/>
        </w:rPr>
        <w:tab/>
        <w:t>Der Lieferant wird die Maßnahmen der Qualitätsprüfung und –kontrolle dokumentieren und dem Besteller auf Aufforderung unverzüglich die Dokumentation zur Verfügung stellen. Diese Dokumentation ist min. 10 Jahre aufzubewahren und dem Besteller auf Verlangen zur Einsichtnahme zu überlassen. Nach Ablauf der vereinbarten Aufbewahrungsfrist ist mit dem Besteller abzustimmen, ob die Aufzeichnungen weiterhin aufzubewahren sind oder vernichtet werden können.</w:t>
      </w:r>
    </w:p>
    <w:p w14:paraId="58496580" w14:textId="4BC31738" w:rsidR="00971971" w:rsidRPr="00971971" w:rsidRDefault="00971971" w:rsidP="006F047A">
      <w:pPr>
        <w:tabs>
          <w:tab w:val="left" w:pos="426"/>
        </w:tabs>
        <w:spacing w:before="120" w:after="120" w:line="240" w:lineRule="auto"/>
        <w:ind w:left="284"/>
        <w:jc w:val="both"/>
        <w:rPr>
          <w:bCs/>
          <w:sz w:val="20"/>
          <w:szCs w:val="20"/>
        </w:rPr>
      </w:pPr>
      <w:r w:rsidRPr="00971971">
        <w:rPr>
          <w:bCs/>
          <w:sz w:val="20"/>
          <w:szCs w:val="20"/>
        </w:rPr>
        <w:t xml:space="preserve">Entdeckt der Lieferant bei Prüfung der Produkte Qualitätsmängel, so wird er den Besteller hierüber unaufgefordert unterrichten, insbesondere hinsichtlich der Auswirkungen auf das Endprodukt. Der Unterrichtung sind Vorschläge zur Korrektur der Qualitätsdefizite beizufügen. Der Besteller hat in diesen Fällen unverzüglich dem Lieferanten seine Entscheidung über die Korrekturvorschläge mitzuteilen. Sollte der Besteller durch die festgestellten Mängel Schäden erleiden, sind diese vom Lieferanten vollumfänglich zu ersetzen. </w:t>
      </w:r>
    </w:p>
    <w:p w14:paraId="793250AD" w14:textId="77777777" w:rsidR="00971971" w:rsidRPr="00971971" w:rsidRDefault="00971971" w:rsidP="006F047A">
      <w:pPr>
        <w:tabs>
          <w:tab w:val="left" w:pos="426"/>
        </w:tabs>
        <w:spacing w:before="240" w:after="120" w:line="240" w:lineRule="auto"/>
        <w:jc w:val="both"/>
        <w:rPr>
          <w:b/>
          <w:color w:val="2E74B5" w:themeColor="accent1" w:themeShade="BF"/>
          <w:sz w:val="28"/>
          <w:szCs w:val="32"/>
        </w:rPr>
      </w:pPr>
      <w:r w:rsidRPr="00971971">
        <w:rPr>
          <w:b/>
          <w:color w:val="2E74B5" w:themeColor="accent1" w:themeShade="BF"/>
          <w:sz w:val="28"/>
          <w:szCs w:val="32"/>
        </w:rPr>
        <w:t>§ 6 Prüfungen durch den Besteller</w:t>
      </w:r>
    </w:p>
    <w:p w14:paraId="1A4DE4C7" w14:textId="4604F34C"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1.</w:t>
      </w:r>
      <w:r w:rsidRPr="00971971">
        <w:rPr>
          <w:bCs/>
          <w:sz w:val="20"/>
          <w:szCs w:val="20"/>
        </w:rPr>
        <w:tab/>
        <w:t>Muster</w:t>
      </w:r>
      <w:r>
        <w:rPr>
          <w:bCs/>
          <w:sz w:val="20"/>
          <w:szCs w:val="20"/>
        </w:rPr>
        <w:t>p</w:t>
      </w:r>
      <w:r w:rsidRPr="00971971">
        <w:rPr>
          <w:bCs/>
          <w:sz w:val="20"/>
          <w:szCs w:val="20"/>
        </w:rPr>
        <w:t xml:space="preserve">rüfungen: </w:t>
      </w:r>
    </w:p>
    <w:p w14:paraId="0D7AB061" w14:textId="77777777" w:rsidR="00971971" w:rsidRPr="00971971" w:rsidRDefault="00971971" w:rsidP="006F047A">
      <w:pPr>
        <w:tabs>
          <w:tab w:val="left" w:pos="426"/>
        </w:tabs>
        <w:spacing w:before="120" w:after="120" w:line="240" w:lineRule="auto"/>
        <w:ind w:left="284"/>
        <w:jc w:val="both"/>
        <w:rPr>
          <w:bCs/>
          <w:sz w:val="20"/>
          <w:szCs w:val="20"/>
        </w:rPr>
      </w:pPr>
      <w:r w:rsidRPr="00971971">
        <w:rPr>
          <w:bCs/>
          <w:sz w:val="20"/>
          <w:szCs w:val="20"/>
        </w:rPr>
        <w:t>Vor der Erstlieferung neuer oder geänderter Erzeugnisse und/oder Erstlieferungen aus neuen oder geänderten Werkzeugen bzw. Herstellverfahren legt der Lieferant dem Besteller Muster mit Prüfbericht zur Freigabe vor, sofern nichts anders vereinbart ist. Die Muster müssen, soweit im Einzelfall möglich, unter Serienbedingungen hergestellt sein. Sie sind in zu vereinbarender Menge - besonders gekennzeichnet - anzuliefern.</w:t>
      </w:r>
    </w:p>
    <w:p w14:paraId="7AABDDF5" w14:textId="77777777" w:rsidR="00971971" w:rsidRPr="00971971" w:rsidRDefault="00971971" w:rsidP="006F047A">
      <w:pPr>
        <w:tabs>
          <w:tab w:val="left" w:pos="426"/>
        </w:tabs>
        <w:spacing w:before="120" w:after="120" w:line="240" w:lineRule="auto"/>
        <w:ind w:left="284"/>
        <w:jc w:val="both"/>
        <w:rPr>
          <w:bCs/>
          <w:sz w:val="20"/>
          <w:szCs w:val="20"/>
        </w:rPr>
      </w:pPr>
      <w:r w:rsidRPr="00971971">
        <w:rPr>
          <w:bCs/>
          <w:sz w:val="20"/>
          <w:szCs w:val="20"/>
        </w:rPr>
        <w:t>Das Ergebnis der Prüfung wird dem Lieferanten mitgeteilt. Die Entscheidung kann lauten:</w:t>
      </w:r>
    </w:p>
    <w:p w14:paraId="70EF5F73" w14:textId="77777777" w:rsidR="00971971" w:rsidRPr="00971971" w:rsidRDefault="00971971" w:rsidP="006F047A">
      <w:pPr>
        <w:tabs>
          <w:tab w:val="left" w:pos="426"/>
        </w:tabs>
        <w:spacing w:before="120" w:after="120" w:line="240" w:lineRule="auto"/>
        <w:ind w:left="284"/>
        <w:jc w:val="both"/>
        <w:rPr>
          <w:bCs/>
          <w:sz w:val="20"/>
          <w:szCs w:val="20"/>
        </w:rPr>
      </w:pPr>
      <w:r w:rsidRPr="00971971">
        <w:rPr>
          <w:bCs/>
          <w:sz w:val="20"/>
          <w:szCs w:val="20"/>
        </w:rPr>
        <w:t>-</w:t>
      </w:r>
      <w:r w:rsidRPr="00971971">
        <w:rPr>
          <w:bCs/>
          <w:sz w:val="20"/>
          <w:szCs w:val="20"/>
        </w:rPr>
        <w:tab/>
        <w:t>freigegeben</w:t>
      </w:r>
    </w:p>
    <w:p w14:paraId="2A2DB76A" w14:textId="77777777" w:rsidR="00971971" w:rsidRPr="00971971" w:rsidRDefault="00971971" w:rsidP="006F047A">
      <w:pPr>
        <w:tabs>
          <w:tab w:val="left" w:pos="426"/>
        </w:tabs>
        <w:spacing w:before="120" w:after="120" w:line="240" w:lineRule="auto"/>
        <w:ind w:left="284"/>
        <w:jc w:val="both"/>
        <w:rPr>
          <w:bCs/>
          <w:sz w:val="20"/>
          <w:szCs w:val="20"/>
        </w:rPr>
      </w:pPr>
      <w:r w:rsidRPr="00971971">
        <w:rPr>
          <w:bCs/>
          <w:sz w:val="20"/>
          <w:szCs w:val="20"/>
        </w:rPr>
        <w:t>-</w:t>
      </w:r>
      <w:r w:rsidRPr="00971971">
        <w:rPr>
          <w:bCs/>
          <w:sz w:val="20"/>
          <w:szCs w:val="20"/>
        </w:rPr>
        <w:tab/>
        <w:t>freigegeben mit Auflagen (z.B. hinsichtlich der zugelassenen Menge)</w:t>
      </w:r>
    </w:p>
    <w:p w14:paraId="36E22211" w14:textId="77777777" w:rsidR="00971971" w:rsidRPr="00971971" w:rsidRDefault="00971971" w:rsidP="006F047A">
      <w:pPr>
        <w:tabs>
          <w:tab w:val="left" w:pos="426"/>
        </w:tabs>
        <w:spacing w:before="120" w:after="120" w:line="240" w:lineRule="auto"/>
        <w:ind w:left="284"/>
        <w:jc w:val="both"/>
        <w:rPr>
          <w:bCs/>
          <w:sz w:val="20"/>
          <w:szCs w:val="20"/>
        </w:rPr>
      </w:pPr>
      <w:r w:rsidRPr="00971971">
        <w:rPr>
          <w:bCs/>
          <w:sz w:val="20"/>
          <w:szCs w:val="20"/>
        </w:rPr>
        <w:lastRenderedPageBreak/>
        <w:t>-</w:t>
      </w:r>
      <w:r w:rsidRPr="00971971">
        <w:rPr>
          <w:bCs/>
          <w:sz w:val="20"/>
          <w:szCs w:val="20"/>
        </w:rPr>
        <w:tab/>
        <w:t>nicht freigegeben</w:t>
      </w:r>
    </w:p>
    <w:p w14:paraId="22983DCE" w14:textId="77777777"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2.</w:t>
      </w:r>
      <w:r w:rsidRPr="00971971">
        <w:rPr>
          <w:bCs/>
          <w:sz w:val="20"/>
          <w:szCs w:val="20"/>
        </w:rPr>
        <w:tab/>
        <w:t>Abnahmeprüfungen</w:t>
      </w:r>
    </w:p>
    <w:p w14:paraId="08796091" w14:textId="77777777" w:rsidR="00971971" w:rsidRPr="00971971" w:rsidRDefault="00971971" w:rsidP="006F047A">
      <w:pPr>
        <w:tabs>
          <w:tab w:val="left" w:pos="426"/>
        </w:tabs>
        <w:spacing w:before="120" w:after="120" w:line="240" w:lineRule="auto"/>
        <w:ind w:left="284"/>
        <w:jc w:val="both"/>
        <w:rPr>
          <w:bCs/>
          <w:sz w:val="20"/>
          <w:szCs w:val="20"/>
        </w:rPr>
      </w:pPr>
      <w:r w:rsidRPr="00971971">
        <w:rPr>
          <w:bCs/>
          <w:sz w:val="20"/>
          <w:szCs w:val="20"/>
        </w:rPr>
        <w:t>Soweit in den Bestellunterlagen nicht abschließend vereinbart, behält sich der Besteller vor, Abnahmeprüfungen beim Lieferanten vorzunehmen. Diese werden vom Besteller gegenüber dem Lieferanten auch kurzfristig angekündigt und haben Produktauditstatus. Das Ergebnis ist bindend.</w:t>
      </w:r>
    </w:p>
    <w:p w14:paraId="771A9411" w14:textId="77777777"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3.</w:t>
      </w:r>
      <w:r w:rsidRPr="00971971">
        <w:rPr>
          <w:bCs/>
          <w:sz w:val="20"/>
          <w:szCs w:val="20"/>
        </w:rPr>
        <w:tab/>
        <w:t>Warenkontrollprüfung</w:t>
      </w:r>
    </w:p>
    <w:p w14:paraId="4EE4BCD0" w14:textId="2966B8D1" w:rsidR="00971971" w:rsidRPr="00971971" w:rsidRDefault="00971971" w:rsidP="006F047A">
      <w:pPr>
        <w:tabs>
          <w:tab w:val="left" w:pos="426"/>
        </w:tabs>
        <w:spacing w:before="120" w:after="120" w:line="240" w:lineRule="auto"/>
        <w:ind w:left="284"/>
        <w:jc w:val="both"/>
        <w:rPr>
          <w:bCs/>
          <w:sz w:val="20"/>
          <w:szCs w:val="20"/>
        </w:rPr>
      </w:pPr>
      <w:r w:rsidRPr="00971971">
        <w:rPr>
          <w:bCs/>
          <w:sz w:val="20"/>
          <w:szCs w:val="20"/>
        </w:rPr>
        <w:t xml:space="preserve">Da die Durchführung der erforderlichen Qualitätsprüfungen nach § 5 dieser Vereinbarung ausschließlich beim Lieferanten stattfindet, prüft der Besteller die erhaltene Ware bei der Anlieferung nur auf erkennbare Transportschäden und offensichtliche Sach-mängel. Der Lieferant verzichtet insoweit für eine angemessene Frist auf den Einwand verspäteter Mängelrüge. </w:t>
      </w:r>
    </w:p>
    <w:p w14:paraId="18D6BB99" w14:textId="77777777" w:rsidR="00971971" w:rsidRPr="00971971" w:rsidRDefault="00971971" w:rsidP="0091355A">
      <w:pPr>
        <w:tabs>
          <w:tab w:val="left" w:pos="426"/>
        </w:tabs>
        <w:spacing w:before="240" w:after="120" w:line="240" w:lineRule="auto"/>
        <w:jc w:val="both"/>
        <w:rPr>
          <w:b/>
          <w:color w:val="2E74B5" w:themeColor="accent1" w:themeShade="BF"/>
          <w:sz w:val="28"/>
          <w:szCs w:val="32"/>
        </w:rPr>
      </w:pPr>
      <w:r w:rsidRPr="00971971">
        <w:rPr>
          <w:b/>
          <w:color w:val="2E74B5" w:themeColor="accent1" w:themeShade="BF"/>
          <w:sz w:val="28"/>
          <w:szCs w:val="32"/>
        </w:rPr>
        <w:t>§ 7 Beanstandungen und Rückweisungen</w:t>
      </w:r>
    </w:p>
    <w:p w14:paraId="00E7A81D" w14:textId="77777777"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1.</w:t>
      </w:r>
      <w:r w:rsidRPr="00971971">
        <w:rPr>
          <w:bCs/>
          <w:sz w:val="20"/>
          <w:szCs w:val="20"/>
        </w:rPr>
        <w:tab/>
        <w:t xml:space="preserve">Im Falle der Nichteinhaltung vereinbarter Grenzqualitätswerte werden sich der Lieferant und der Besteller unverzüglich darüber verständigen, ob die Liefermenge vollständig zurückgenommen oder - sei es durch den Lieferanten, sei es durch den Besteller - auf Kosten des Lieferanten zu 100% geprüft wird. Kommt es zu keiner Einigung, kann der Besteller die Liefermenge vollständig zurückweisen oder auf Kosten des Lieferanten zu 100% prüfen. </w:t>
      </w:r>
    </w:p>
    <w:p w14:paraId="564C6072" w14:textId="77777777"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2.</w:t>
      </w:r>
      <w:r w:rsidRPr="00971971">
        <w:rPr>
          <w:bCs/>
          <w:sz w:val="20"/>
          <w:szCs w:val="20"/>
        </w:rPr>
        <w:tab/>
        <w:t>Bei anhaltend schlechter Qualitätsleistung ist der Besteller in Abstimmung mit dem Lieferanten berechtigt, dass die Ware von einem externen Prüflabor auf Kosten des Lieferanten geprüft angeliefert wird.</w:t>
      </w:r>
    </w:p>
    <w:p w14:paraId="2B088522" w14:textId="77777777"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3.</w:t>
      </w:r>
      <w:r w:rsidRPr="00971971">
        <w:rPr>
          <w:bCs/>
          <w:sz w:val="20"/>
          <w:szCs w:val="20"/>
        </w:rPr>
        <w:tab/>
        <w:t>Bei Fehlern, die erst bei der Weiterverarbeitung entdeckt werden, verzichtet der Lieferant auf den Einwand der unterlassenen Eingangs-prüfung und verspäteten Mängelrüge nach § 377 HGB. Im Übrigen gelten die gesetzlichen Ansprüche des Bestellers bei mit Mängeln behafteten Lieferungen einschließlich des Rechtes der Selbstvornahme nach § 637 BGB.</w:t>
      </w:r>
    </w:p>
    <w:p w14:paraId="00E82A52" w14:textId="77777777" w:rsidR="00971971" w:rsidRPr="00971971" w:rsidRDefault="00971971" w:rsidP="006F047A">
      <w:pPr>
        <w:tabs>
          <w:tab w:val="left" w:pos="426"/>
        </w:tabs>
        <w:spacing w:before="240" w:after="120" w:line="240" w:lineRule="auto"/>
        <w:jc w:val="both"/>
        <w:rPr>
          <w:b/>
          <w:color w:val="2E74B5" w:themeColor="accent1" w:themeShade="BF"/>
          <w:sz w:val="28"/>
          <w:szCs w:val="32"/>
        </w:rPr>
      </w:pPr>
      <w:r w:rsidRPr="00971971">
        <w:rPr>
          <w:b/>
          <w:color w:val="2E74B5" w:themeColor="accent1" w:themeShade="BF"/>
          <w:sz w:val="28"/>
          <w:szCs w:val="32"/>
        </w:rPr>
        <w:t>§ 8</w:t>
      </w:r>
      <w:r w:rsidRPr="00971971">
        <w:rPr>
          <w:b/>
          <w:color w:val="2E74B5" w:themeColor="accent1" w:themeShade="BF"/>
          <w:sz w:val="28"/>
          <w:szCs w:val="32"/>
        </w:rPr>
        <w:tab/>
        <w:t xml:space="preserve"> Qualitäts- und Logistikziele</w:t>
      </w:r>
    </w:p>
    <w:p w14:paraId="65AC2B68" w14:textId="77777777" w:rsidR="00971971" w:rsidRPr="00971971" w:rsidRDefault="00971971" w:rsidP="006F047A">
      <w:pPr>
        <w:tabs>
          <w:tab w:val="left" w:pos="426"/>
        </w:tabs>
        <w:spacing w:before="120" w:after="120" w:line="240" w:lineRule="auto"/>
        <w:ind w:left="284"/>
        <w:jc w:val="both"/>
        <w:rPr>
          <w:bCs/>
          <w:sz w:val="20"/>
          <w:szCs w:val="20"/>
        </w:rPr>
      </w:pPr>
      <w:r w:rsidRPr="00971971">
        <w:rPr>
          <w:bCs/>
          <w:sz w:val="20"/>
          <w:szCs w:val="20"/>
        </w:rPr>
        <w:t>Zwischen Lieferant und Besteller werden verbindliche Ziele für die Qualitäts- und Logistikleistung vereinbart sowie eine Pönale bei Zielverfehlung definiert (siehe Anhang 2 / Zusatzvereinbarung zur Qualitäts- und Lieferleistung).</w:t>
      </w:r>
    </w:p>
    <w:p w14:paraId="359FDBB4" w14:textId="77777777" w:rsidR="00971971" w:rsidRPr="00971971" w:rsidRDefault="00971971" w:rsidP="006F047A">
      <w:pPr>
        <w:tabs>
          <w:tab w:val="left" w:pos="426"/>
        </w:tabs>
        <w:spacing w:before="120" w:after="120" w:line="240" w:lineRule="auto"/>
        <w:ind w:left="284"/>
        <w:jc w:val="both"/>
        <w:rPr>
          <w:bCs/>
          <w:sz w:val="20"/>
          <w:szCs w:val="20"/>
        </w:rPr>
      </w:pPr>
      <w:r w:rsidRPr="00971971">
        <w:rPr>
          <w:bCs/>
          <w:sz w:val="20"/>
          <w:szCs w:val="20"/>
        </w:rPr>
        <w:t>Die Ziele sollen regelmäßig im Sinne einer kontinuierlichen Verbesserung neu festgelegt werden.</w:t>
      </w:r>
    </w:p>
    <w:p w14:paraId="50BC5E68" w14:textId="77777777" w:rsidR="00971971" w:rsidRPr="00971971" w:rsidRDefault="00971971" w:rsidP="006F047A">
      <w:pPr>
        <w:tabs>
          <w:tab w:val="left" w:pos="426"/>
        </w:tabs>
        <w:spacing w:before="120" w:after="120" w:line="240" w:lineRule="auto"/>
        <w:ind w:left="284"/>
        <w:jc w:val="both"/>
        <w:rPr>
          <w:bCs/>
          <w:sz w:val="20"/>
          <w:szCs w:val="20"/>
        </w:rPr>
      </w:pPr>
      <w:r w:rsidRPr="00971971">
        <w:rPr>
          <w:bCs/>
          <w:sz w:val="20"/>
          <w:szCs w:val="20"/>
        </w:rPr>
        <w:t>Die Bewertungslogik der Qualitäts- und Lieferleistung ist in Anhang 1 / Qualitätsrichtlinie Lieferanten VOITH TURBO Ziffer 6 detailliert beschrieben.</w:t>
      </w:r>
    </w:p>
    <w:p w14:paraId="657EA9B3" w14:textId="77777777" w:rsidR="00971971" w:rsidRPr="00971971" w:rsidRDefault="00971971" w:rsidP="006F047A">
      <w:pPr>
        <w:tabs>
          <w:tab w:val="left" w:pos="426"/>
        </w:tabs>
        <w:spacing w:before="240" w:after="120" w:line="240" w:lineRule="auto"/>
        <w:jc w:val="both"/>
        <w:rPr>
          <w:b/>
          <w:color w:val="2E74B5" w:themeColor="accent1" w:themeShade="BF"/>
          <w:sz w:val="28"/>
          <w:szCs w:val="32"/>
        </w:rPr>
      </w:pPr>
      <w:r w:rsidRPr="00971971">
        <w:rPr>
          <w:b/>
          <w:color w:val="2E74B5" w:themeColor="accent1" w:themeShade="BF"/>
          <w:sz w:val="28"/>
          <w:szCs w:val="32"/>
        </w:rPr>
        <w:t>§ 9 Eskalation bei Zielverfehlung</w:t>
      </w:r>
    </w:p>
    <w:p w14:paraId="474123C6" w14:textId="77777777" w:rsidR="00971971" w:rsidRPr="00971971" w:rsidRDefault="00971971" w:rsidP="006F047A">
      <w:pPr>
        <w:tabs>
          <w:tab w:val="left" w:pos="426"/>
        </w:tabs>
        <w:spacing w:before="120" w:after="120" w:line="240" w:lineRule="auto"/>
        <w:ind w:left="284"/>
        <w:jc w:val="both"/>
        <w:rPr>
          <w:bCs/>
          <w:sz w:val="20"/>
          <w:szCs w:val="20"/>
        </w:rPr>
      </w:pPr>
      <w:r w:rsidRPr="00971971">
        <w:rPr>
          <w:bCs/>
          <w:sz w:val="20"/>
          <w:szCs w:val="20"/>
        </w:rPr>
        <w:t>Sollte bei einzelnen Reklamationsfällen eine nachhaltige Verbesserung nicht erreicht oder die vereinbarten Ziele dauerhaft verfehlt werden, so wird der Vorgang in mehreren Stufen eskaliert.</w:t>
      </w:r>
    </w:p>
    <w:p w14:paraId="707B560B" w14:textId="77777777" w:rsidR="00971971" w:rsidRPr="00971971" w:rsidRDefault="00971971" w:rsidP="006F047A">
      <w:pPr>
        <w:tabs>
          <w:tab w:val="left" w:pos="426"/>
        </w:tabs>
        <w:spacing w:before="120" w:after="120" w:line="240" w:lineRule="auto"/>
        <w:ind w:left="284"/>
        <w:jc w:val="both"/>
        <w:rPr>
          <w:bCs/>
          <w:sz w:val="20"/>
          <w:szCs w:val="20"/>
        </w:rPr>
      </w:pPr>
      <w:r w:rsidRPr="00971971">
        <w:rPr>
          <w:bCs/>
          <w:sz w:val="20"/>
          <w:szCs w:val="20"/>
        </w:rPr>
        <w:t>Die Initiierung der Eskalationsstufen wird dem Lieferanten im Vorfeld angekündigt. Dabei wird erwartet, dass der Lieferant geeignete Maßnahmen ergreift, um die Qualitätslage zu stabilisieren und zu verbessern.</w:t>
      </w:r>
    </w:p>
    <w:p w14:paraId="258D4835" w14:textId="77777777" w:rsidR="00971971" w:rsidRPr="00971971" w:rsidRDefault="00971971" w:rsidP="006F047A">
      <w:pPr>
        <w:tabs>
          <w:tab w:val="left" w:pos="426"/>
        </w:tabs>
        <w:spacing w:before="120" w:after="120" w:line="240" w:lineRule="auto"/>
        <w:ind w:left="284"/>
        <w:jc w:val="both"/>
        <w:rPr>
          <w:bCs/>
          <w:sz w:val="20"/>
          <w:szCs w:val="20"/>
        </w:rPr>
      </w:pPr>
      <w:r w:rsidRPr="00971971">
        <w:rPr>
          <w:bCs/>
          <w:sz w:val="20"/>
          <w:szCs w:val="20"/>
        </w:rPr>
        <w:t>Hierbei werden zunächst Problemlösungen zu den bestehenden Abweichungen gefordert (z.B. 8D-Bericht). Sollten die Mängel nicht abgestellt werden können, so werden zusätzlich weitere Aktivitäten eingeleitet (z.B. Erstellung eines detaillierten Maßnahmenplans, 100%-Kontrolle der Lieferungen, Einbestellung des Lieferanten, Prozessaudit nach VDA6.3, Bauteilverlagerung, etc…).</w:t>
      </w:r>
    </w:p>
    <w:p w14:paraId="06ADF5BC" w14:textId="77777777" w:rsidR="00971971" w:rsidRDefault="00971971" w:rsidP="006F047A">
      <w:pPr>
        <w:tabs>
          <w:tab w:val="left" w:pos="426"/>
        </w:tabs>
        <w:spacing w:before="120" w:after="120" w:line="240" w:lineRule="auto"/>
        <w:ind w:left="284"/>
        <w:jc w:val="both"/>
        <w:rPr>
          <w:bCs/>
          <w:sz w:val="20"/>
          <w:szCs w:val="20"/>
        </w:rPr>
      </w:pPr>
      <w:r w:rsidRPr="00971971">
        <w:rPr>
          <w:bCs/>
          <w:sz w:val="20"/>
          <w:szCs w:val="20"/>
        </w:rPr>
        <w:t>Die Abfolge der Eskalationsstufen sowie deren Auslöser und Inhalte sind in VN3207 detailliert beschrieben.</w:t>
      </w:r>
    </w:p>
    <w:p w14:paraId="5AB8E771" w14:textId="77777777" w:rsidR="00971971" w:rsidRPr="00971971" w:rsidRDefault="00971971" w:rsidP="0091355A">
      <w:pPr>
        <w:tabs>
          <w:tab w:val="left" w:pos="426"/>
        </w:tabs>
        <w:spacing w:before="240" w:after="120" w:line="240" w:lineRule="auto"/>
        <w:jc w:val="both"/>
        <w:rPr>
          <w:b/>
          <w:color w:val="2E74B5" w:themeColor="accent1" w:themeShade="BF"/>
          <w:sz w:val="28"/>
          <w:szCs w:val="32"/>
        </w:rPr>
      </w:pPr>
      <w:r w:rsidRPr="00971971">
        <w:rPr>
          <w:b/>
          <w:color w:val="2E74B5" w:themeColor="accent1" w:themeShade="BF"/>
          <w:sz w:val="28"/>
          <w:szCs w:val="32"/>
        </w:rPr>
        <w:t>§ 10 Kostenübernahme</w:t>
      </w:r>
    </w:p>
    <w:p w14:paraId="0293B218" w14:textId="64CCFBF8"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1.</w:t>
      </w:r>
      <w:r w:rsidRPr="00971971">
        <w:rPr>
          <w:bCs/>
          <w:sz w:val="20"/>
          <w:szCs w:val="20"/>
        </w:rPr>
        <w:tab/>
        <w:t xml:space="preserve">Im Falle einer Rücksendung aufgrund eines beim Wareneingang festgestellten Mangels werden dem Lieferant nach vorheriger Abstimmung alle entstehenden Aufwände in Rechnung gestellt. Darunter fallen u.a. </w:t>
      </w:r>
      <w:r w:rsidRPr="00971971">
        <w:rPr>
          <w:bCs/>
          <w:sz w:val="20"/>
          <w:szCs w:val="20"/>
        </w:rPr>
        <w:lastRenderedPageBreak/>
        <w:t>Kosten für Prüfung, Sortierung, mögliche Nacharbeit, Entscheidung über Verwendbarkeit und Verpackung / Transport.</w:t>
      </w:r>
    </w:p>
    <w:p w14:paraId="3C1E3184" w14:textId="77777777"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2.</w:t>
      </w:r>
      <w:r w:rsidRPr="00971971">
        <w:rPr>
          <w:bCs/>
          <w:sz w:val="20"/>
          <w:szCs w:val="20"/>
        </w:rPr>
        <w:tab/>
        <w:t xml:space="preserve">Aufgrund der Dringlichkeit kann eine Sortierung des Lagerbestands des Bestellers erforderlich werden. Die Sortierung ist durch den Lieferant durchzuführen, bzw. zu beauftragen. Die Kosten der Sortierung trägt der Lieferant. </w:t>
      </w:r>
    </w:p>
    <w:p w14:paraId="5B292F47" w14:textId="7160BF56"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3.</w:t>
      </w:r>
      <w:r w:rsidRPr="00971971">
        <w:rPr>
          <w:bCs/>
          <w:sz w:val="20"/>
          <w:szCs w:val="20"/>
        </w:rPr>
        <w:tab/>
        <w:t xml:space="preserve">Für die administrativen Aufwände der Erstellung und Koordination einer Mängelrüge wird </w:t>
      </w:r>
      <w:r w:rsidR="008E1A86">
        <w:rPr>
          <w:bCs/>
          <w:sz w:val="20"/>
          <w:szCs w:val="20"/>
        </w:rPr>
        <w:t>vom</w:t>
      </w:r>
      <w:r w:rsidRPr="00971971">
        <w:rPr>
          <w:bCs/>
          <w:sz w:val="20"/>
          <w:szCs w:val="20"/>
        </w:rPr>
        <w:t xml:space="preserve"> Besteller eine Abwicklungspauschale von € 150 berechnet.</w:t>
      </w:r>
    </w:p>
    <w:p w14:paraId="7E74C3CB" w14:textId="77777777"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4.</w:t>
      </w:r>
      <w:r w:rsidRPr="00971971">
        <w:rPr>
          <w:bCs/>
          <w:sz w:val="20"/>
          <w:szCs w:val="20"/>
        </w:rPr>
        <w:tab/>
        <w:t>Im Falle der Anzeige einer Abweichung vor Auslieferung mittels „Antrag auf Sonderfreigabe“ werden die zur Prüfung entstehenden Aufwände an den Lieferant weiterbelastet. Dies beinhaltet auch Kosten, welche von den Kunden des Produkts zur Prüfung der Sonderfreigabe berechnet werden.</w:t>
      </w:r>
    </w:p>
    <w:p w14:paraId="6380986C" w14:textId="77777777"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5.</w:t>
      </w:r>
      <w:r w:rsidRPr="00971971">
        <w:rPr>
          <w:bCs/>
          <w:sz w:val="20"/>
          <w:szCs w:val="20"/>
        </w:rPr>
        <w:tab/>
        <w:t>Für jede Mahnung eines fehlenden 8D- Reports wird dem Lieferant eine Aufwandspauschale von 100€ berechnet (vereinbarte Reaktionszeit: 24h für 3D-Report / 10 Arbeitstage für 8D-Report).</w:t>
      </w:r>
    </w:p>
    <w:p w14:paraId="4068764D" w14:textId="77777777"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6.</w:t>
      </w:r>
      <w:r w:rsidRPr="00971971">
        <w:rPr>
          <w:bCs/>
          <w:sz w:val="20"/>
          <w:szCs w:val="20"/>
        </w:rPr>
        <w:tab/>
        <w:t>Wenn auf Grund von Qualitätsproblemen / Problemen bei Lieferperformance (Gelb/Rot Einstufung) ein Audit durch den Besteller beim Lieferant oder deren Unterlieferanten durchgeführt werden muss, wird dem Lieferant eine Auditpauschale von 2880 € pro Audit berechnet plus anfallende Reisekosten. Dieser Pauschale liegt folgende Rechnung zu Grunde: 3 Mitarbeitertage, 2 Personen a. 60 €/Stunde</w:t>
      </w:r>
    </w:p>
    <w:p w14:paraId="4D35B63A" w14:textId="77777777" w:rsidR="00971971" w:rsidRPr="00971971" w:rsidRDefault="00971971" w:rsidP="006F047A">
      <w:pPr>
        <w:tabs>
          <w:tab w:val="left" w:pos="426"/>
        </w:tabs>
        <w:spacing w:before="240" w:after="120" w:line="240" w:lineRule="auto"/>
        <w:jc w:val="both"/>
        <w:rPr>
          <w:b/>
          <w:color w:val="2E74B5" w:themeColor="accent1" w:themeShade="BF"/>
          <w:sz w:val="28"/>
          <w:szCs w:val="32"/>
        </w:rPr>
      </w:pPr>
      <w:r w:rsidRPr="00971971">
        <w:rPr>
          <w:b/>
          <w:color w:val="2E74B5" w:themeColor="accent1" w:themeShade="BF"/>
          <w:sz w:val="28"/>
          <w:szCs w:val="32"/>
        </w:rPr>
        <w:t>§ 11 Unterlieferanten</w:t>
      </w:r>
    </w:p>
    <w:p w14:paraId="209C9BCD" w14:textId="77777777" w:rsidR="00971971" w:rsidRPr="00971971" w:rsidRDefault="00971971" w:rsidP="006F047A">
      <w:pPr>
        <w:tabs>
          <w:tab w:val="left" w:pos="426"/>
        </w:tabs>
        <w:spacing w:before="120" w:after="120" w:line="240" w:lineRule="auto"/>
        <w:ind w:left="284"/>
        <w:jc w:val="both"/>
        <w:rPr>
          <w:bCs/>
          <w:sz w:val="20"/>
          <w:szCs w:val="20"/>
        </w:rPr>
      </w:pPr>
      <w:r w:rsidRPr="00971971">
        <w:rPr>
          <w:bCs/>
          <w:sz w:val="20"/>
          <w:szCs w:val="20"/>
        </w:rPr>
        <w:t>Die Weitergabe von Aufträgen im Rahmen dieser Vereinbarung an Dritte ist nur mit vorheriger Zustimmung des Bestellers gestattet. Die Gesamtverantwortung hinsichtlich der Qualitätssicherung liegt in jedem Fall beim Lieferanten.</w:t>
      </w:r>
    </w:p>
    <w:p w14:paraId="3311D1F4" w14:textId="77777777" w:rsidR="00971971" w:rsidRPr="00971971" w:rsidRDefault="00971971" w:rsidP="006F047A">
      <w:pPr>
        <w:tabs>
          <w:tab w:val="left" w:pos="426"/>
        </w:tabs>
        <w:spacing w:before="240" w:after="120" w:line="240" w:lineRule="auto"/>
        <w:jc w:val="both"/>
        <w:rPr>
          <w:b/>
          <w:color w:val="2E74B5" w:themeColor="accent1" w:themeShade="BF"/>
          <w:sz w:val="28"/>
          <w:szCs w:val="32"/>
        </w:rPr>
      </w:pPr>
      <w:r w:rsidRPr="00971971">
        <w:rPr>
          <w:b/>
          <w:color w:val="2E74B5" w:themeColor="accent1" w:themeShade="BF"/>
          <w:sz w:val="28"/>
          <w:szCs w:val="32"/>
        </w:rPr>
        <w:t>§ 12 Haftung</w:t>
      </w:r>
    </w:p>
    <w:p w14:paraId="4DB0463F" w14:textId="588A5BEF"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1.</w:t>
      </w:r>
      <w:r w:rsidR="006F047A">
        <w:rPr>
          <w:bCs/>
          <w:sz w:val="20"/>
          <w:szCs w:val="20"/>
        </w:rPr>
        <w:tab/>
      </w:r>
      <w:r w:rsidRPr="00971971">
        <w:rPr>
          <w:bCs/>
          <w:sz w:val="20"/>
          <w:szCs w:val="20"/>
        </w:rPr>
        <w:t>Sofern Dritte berechtigte Ansprüche gegen den Besteller erheben, die auf deliktischer Haftung oder Haftung nach dem ProdHG beruhen und für die der Lieferant im Außenverhältnis ausschließlich verantwortlich ist, stellt der Lieferant den Besteller von diesen Ansprüchen auf erstes Anfordern frei.</w:t>
      </w:r>
    </w:p>
    <w:p w14:paraId="1E60E899" w14:textId="4A271B4D"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2.</w:t>
      </w:r>
      <w:r w:rsidR="006F047A">
        <w:rPr>
          <w:bCs/>
          <w:sz w:val="20"/>
          <w:szCs w:val="20"/>
        </w:rPr>
        <w:tab/>
      </w:r>
      <w:r w:rsidRPr="00971971">
        <w:rPr>
          <w:bCs/>
          <w:sz w:val="20"/>
          <w:szCs w:val="20"/>
        </w:rPr>
        <w:t>Ist der Lieferant wegen Fehlerhaftigkeit seines Produktes i.S.v. Abs. (1) zum Rückruf desselben verpflichtet und führt der Besteller die Rückrufaktion durch, so ist der Lieferant verpflichtet, angefallene Aufwendungen des Bestellers im Rahmen einer solchen Rückrufaktion zu ersetzen. Besteller und Lieferant haben sich im Einzelfall über die Durchführung einer Rückrufaktion abzustimmen.</w:t>
      </w:r>
    </w:p>
    <w:p w14:paraId="40DF981E" w14:textId="0F431943"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3.</w:t>
      </w:r>
      <w:r w:rsidR="006F047A">
        <w:rPr>
          <w:bCs/>
          <w:sz w:val="20"/>
          <w:szCs w:val="20"/>
        </w:rPr>
        <w:tab/>
      </w:r>
      <w:r w:rsidRPr="00971971">
        <w:rPr>
          <w:bCs/>
          <w:sz w:val="20"/>
          <w:szCs w:val="20"/>
        </w:rPr>
        <w:t xml:space="preserve">Der Lieferant verpflichtet sich, eine Produkthaftpflichtversicherung mit einer pauschalen Deckung von ……………. EUR pro Personen-/Sachschaden während der Dauer des Vertrages zu unterhalten. </w:t>
      </w:r>
    </w:p>
    <w:p w14:paraId="5CDB9349" w14:textId="77777777" w:rsidR="00971971" w:rsidRPr="00971971" w:rsidRDefault="00971971" w:rsidP="006F047A">
      <w:pPr>
        <w:tabs>
          <w:tab w:val="left" w:pos="426"/>
        </w:tabs>
        <w:spacing w:before="120" w:after="120" w:line="240" w:lineRule="auto"/>
        <w:ind w:left="284"/>
        <w:jc w:val="both"/>
        <w:rPr>
          <w:bCs/>
          <w:sz w:val="20"/>
          <w:szCs w:val="20"/>
        </w:rPr>
      </w:pPr>
      <w:r w:rsidRPr="00971971">
        <w:rPr>
          <w:bCs/>
          <w:sz w:val="20"/>
          <w:szCs w:val="20"/>
        </w:rPr>
        <w:t>Die durch die Zusammenarbeit erlangten Geschäfts- und Betriebsgeheimnisse sind durch beide Vertragspartner geheim zu halten, nicht ohne schriftliche Erlaubnis des Vertragspartners an Dritte weiterzugeben und auch nicht unberechtigt für eigene geschäftliche Zwecke zu nutzen, einschließlich Datensätze und geistiges Eigentum. Dies gilt auch über die Dauer dieser Vereinbarung hinaus.</w:t>
      </w:r>
    </w:p>
    <w:p w14:paraId="2B71CA8D" w14:textId="77777777" w:rsidR="00971971" w:rsidRPr="00971971" w:rsidRDefault="00971971" w:rsidP="006F047A">
      <w:pPr>
        <w:tabs>
          <w:tab w:val="left" w:pos="426"/>
        </w:tabs>
        <w:spacing w:before="240" w:after="120" w:line="240" w:lineRule="auto"/>
        <w:jc w:val="both"/>
        <w:rPr>
          <w:b/>
          <w:color w:val="2E74B5" w:themeColor="accent1" w:themeShade="BF"/>
          <w:sz w:val="28"/>
          <w:szCs w:val="32"/>
        </w:rPr>
      </w:pPr>
      <w:r w:rsidRPr="00971971">
        <w:rPr>
          <w:b/>
          <w:color w:val="2E74B5" w:themeColor="accent1" w:themeShade="BF"/>
          <w:sz w:val="28"/>
          <w:szCs w:val="32"/>
        </w:rPr>
        <w:t>§ 13</w:t>
      </w:r>
      <w:r w:rsidRPr="00971971">
        <w:rPr>
          <w:b/>
          <w:color w:val="2E74B5" w:themeColor="accent1" w:themeShade="BF"/>
          <w:sz w:val="28"/>
          <w:szCs w:val="32"/>
        </w:rPr>
        <w:tab/>
        <w:t xml:space="preserve"> Geheimhaltung</w:t>
      </w:r>
    </w:p>
    <w:p w14:paraId="47745E43" w14:textId="77777777" w:rsidR="00971971" w:rsidRDefault="00971971" w:rsidP="006F047A">
      <w:pPr>
        <w:tabs>
          <w:tab w:val="left" w:pos="426"/>
        </w:tabs>
        <w:spacing w:before="120" w:after="120" w:line="240" w:lineRule="auto"/>
        <w:ind w:left="284"/>
        <w:jc w:val="both"/>
        <w:rPr>
          <w:bCs/>
          <w:sz w:val="20"/>
          <w:szCs w:val="20"/>
        </w:rPr>
      </w:pPr>
      <w:r w:rsidRPr="00971971">
        <w:rPr>
          <w:bCs/>
          <w:sz w:val="20"/>
          <w:szCs w:val="20"/>
        </w:rPr>
        <w:t>Die durch die Zusammenarbeit erlangten Geschäfts- und Betriebsgeheimnisse sind durch beide Vertragspartner geheim zu halten, nicht ohne schriftliche Erlaubnis des Vertragspartners an Dritte weiterzugeben und auch nicht unberechtigt für eigene geschäftliche Zwecke zu nutzen, einschließlich Datensätze und geistiges Eigentum. Dies gilt auch über die Dauer dieser Vereinbarung hinaus.</w:t>
      </w:r>
    </w:p>
    <w:p w14:paraId="5650FE6A" w14:textId="77777777" w:rsidR="00971971" w:rsidRPr="00971971" w:rsidRDefault="00971971" w:rsidP="006F047A">
      <w:pPr>
        <w:tabs>
          <w:tab w:val="left" w:pos="426"/>
        </w:tabs>
        <w:spacing w:before="240" w:after="120" w:line="240" w:lineRule="auto"/>
        <w:jc w:val="both"/>
        <w:rPr>
          <w:b/>
          <w:color w:val="2E74B5" w:themeColor="accent1" w:themeShade="BF"/>
          <w:sz w:val="28"/>
          <w:szCs w:val="32"/>
        </w:rPr>
      </w:pPr>
      <w:r w:rsidRPr="00971971">
        <w:rPr>
          <w:b/>
          <w:color w:val="2E74B5" w:themeColor="accent1" w:themeShade="BF"/>
          <w:sz w:val="28"/>
          <w:szCs w:val="32"/>
        </w:rPr>
        <w:t xml:space="preserve">§ 14 Verwendung überlassener Produktionsmittel und Unterlagen </w:t>
      </w:r>
    </w:p>
    <w:p w14:paraId="7C3D0CAF" w14:textId="27993344"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1.</w:t>
      </w:r>
      <w:r w:rsidRPr="00971971">
        <w:rPr>
          <w:bCs/>
          <w:sz w:val="20"/>
          <w:szCs w:val="20"/>
        </w:rPr>
        <w:tab/>
        <w:t xml:space="preserve">Dem Lieferanten vom Besteller überlassene Modelle, Muster, Fertigungseinrichtungen, Werkzeuge, Mess- und Prüfmittel, beigestellte Materialien, Zeichnungen, Werknormblätter, Druckvorlagen, Liefer-spezifikationen und sonstige Informationen dürfen nur zur Erfüllung der Lieferung und Leistung an den Besteller verwendet </w:t>
      </w:r>
      <w:r w:rsidRPr="00971971">
        <w:rPr>
          <w:bCs/>
          <w:sz w:val="20"/>
          <w:szCs w:val="20"/>
        </w:rPr>
        <w:lastRenderedPageBreak/>
        <w:t>und Dritten nicht ohne vorherige schriftliche Zustimmung des Bestellers bekannt-gemacht oder zugeleitet werden. Bei Regelungen bezüglich Werkzeugen sind die vertraglichen Vereinbarungen zu beachten. Dies gilt auch über die Dauer dieser Vereinbarung hinaus.</w:t>
      </w:r>
    </w:p>
    <w:p w14:paraId="5BD32EAA" w14:textId="7468EBD9"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2.</w:t>
      </w:r>
      <w:r w:rsidRPr="00971971">
        <w:rPr>
          <w:bCs/>
          <w:sz w:val="20"/>
          <w:szCs w:val="20"/>
        </w:rPr>
        <w:tab/>
        <w:t>Die in Ziffer (1) genannten Produktionsmittel und Unterlagen sind auf Verlangen des Bestellers nach Beendigung dieser Vereinbarung entweder an den Besteller zurückzugeben oder zu vernichten. Die Rückgabe bzw. Vernichtung hat der Lieferant dem Besteller gegenüber entsprechend zu dokumentieren.</w:t>
      </w:r>
    </w:p>
    <w:p w14:paraId="7C692147" w14:textId="77777777" w:rsidR="00971971" w:rsidRPr="00971971" w:rsidRDefault="00971971" w:rsidP="006F047A">
      <w:pPr>
        <w:tabs>
          <w:tab w:val="left" w:pos="426"/>
        </w:tabs>
        <w:spacing w:before="240" w:after="120" w:line="240" w:lineRule="auto"/>
        <w:jc w:val="both"/>
        <w:rPr>
          <w:b/>
          <w:color w:val="2E74B5" w:themeColor="accent1" w:themeShade="BF"/>
          <w:sz w:val="28"/>
          <w:szCs w:val="32"/>
        </w:rPr>
      </w:pPr>
      <w:r w:rsidRPr="00971971">
        <w:rPr>
          <w:b/>
          <w:color w:val="2E74B5" w:themeColor="accent1" w:themeShade="BF"/>
          <w:sz w:val="28"/>
          <w:szCs w:val="32"/>
        </w:rPr>
        <w:t>§ 15</w:t>
      </w:r>
      <w:r w:rsidRPr="00971971">
        <w:rPr>
          <w:b/>
          <w:color w:val="2E74B5" w:themeColor="accent1" w:themeShade="BF"/>
          <w:sz w:val="28"/>
          <w:szCs w:val="32"/>
        </w:rPr>
        <w:tab/>
        <w:t xml:space="preserve"> Laufzeit dieser Vereinbarung</w:t>
      </w:r>
    </w:p>
    <w:p w14:paraId="682E8E7C" w14:textId="77777777"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1.</w:t>
      </w:r>
      <w:r w:rsidRPr="00971971">
        <w:rPr>
          <w:bCs/>
          <w:sz w:val="20"/>
          <w:szCs w:val="20"/>
        </w:rPr>
        <w:tab/>
        <w:t>Diese Vereinbarung wird auf unbestimmte Zeit geschlossen und kann von jeder Partei unter Einhaltung einer zwölfmonatigen Kündigungsfrist zum Kalenderjahr gekündigt werden.</w:t>
      </w:r>
    </w:p>
    <w:p w14:paraId="429E0D18" w14:textId="77777777"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2.</w:t>
      </w:r>
      <w:r w:rsidRPr="00971971">
        <w:rPr>
          <w:bCs/>
          <w:sz w:val="20"/>
          <w:szCs w:val="20"/>
        </w:rPr>
        <w:tab/>
        <w:t>Bei einer Antragstellung auf Eröffnung des Insolvenzverfahrens über das Vermögen des Auftragnehmers kann der Besteller diese Vereinbarungen fristlos kündigen.</w:t>
      </w:r>
    </w:p>
    <w:p w14:paraId="135C8BBE" w14:textId="77777777"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3.</w:t>
      </w:r>
      <w:r w:rsidRPr="00971971">
        <w:rPr>
          <w:bCs/>
          <w:sz w:val="20"/>
          <w:szCs w:val="20"/>
        </w:rPr>
        <w:tab/>
        <w:t>Die Kündigung erfolgt in Schriftform (auch elektronische Signatur).</w:t>
      </w:r>
    </w:p>
    <w:p w14:paraId="52A58AFF" w14:textId="77777777"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4.</w:t>
      </w:r>
      <w:r w:rsidRPr="00971971">
        <w:rPr>
          <w:bCs/>
          <w:sz w:val="20"/>
          <w:szCs w:val="20"/>
        </w:rPr>
        <w:tab/>
        <w:t>Die Laufzeit von Bestellungen, die unter Bezugnahme auf diese Vereinbarungen erteilt werden, ist unabhängig von dieser Vereinbarung. Im Zeitpunkt der Beendigung dieser Vereinbarung noch nicht vollständig ausgeführte Bestellungen werden durch die Kündigung nicht berührt, sondern bleiben mit ihrem bisherigen Vertragsinhalt weiter bestehen.</w:t>
      </w:r>
    </w:p>
    <w:p w14:paraId="33D23B51" w14:textId="77777777" w:rsidR="00971971" w:rsidRPr="00971971" w:rsidRDefault="00971971" w:rsidP="006F047A">
      <w:pPr>
        <w:tabs>
          <w:tab w:val="left" w:pos="426"/>
        </w:tabs>
        <w:spacing w:before="240" w:after="120" w:line="240" w:lineRule="auto"/>
        <w:jc w:val="both"/>
        <w:rPr>
          <w:b/>
          <w:color w:val="2E74B5" w:themeColor="accent1" w:themeShade="BF"/>
          <w:sz w:val="28"/>
          <w:szCs w:val="32"/>
        </w:rPr>
      </w:pPr>
      <w:r w:rsidRPr="00971971">
        <w:rPr>
          <w:b/>
          <w:color w:val="2E74B5" w:themeColor="accent1" w:themeShade="BF"/>
          <w:sz w:val="28"/>
          <w:szCs w:val="32"/>
        </w:rPr>
        <w:t>§ 16</w:t>
      </w:r>
      <w:r w:rsidRPr="00971971">
        <w:rPr>
          <w:b/>
          <w:color w:val="2E74B5" w:themeColor="accent1" w:themeShade="BF"/>
          <w:sz w:val="28"/>
          <w:szCs w:val="32"/>
        </w:rPr>
        <w:tab/>
        <w:t xml:space="preserve"> Sonstige Vereinbarungen</w:t>
      </w:r>
    </w:p>
    <w:p w14:paraId="233A74BC" w14:textId="3B507645"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1.</w:t>
      </w:r>
      <w:r w:rsidRPr="00971971">
        <w:rPr>
          <w:bCs/>
          <w:sz w:val="20"/>
          <w:szCs w:val="20"/>
        </w:rPr>
        <w:tab/>
        <w:t>Soweit die Vertragspartner diese Vereinbarung im Hinblick auf die Erfüllung eines zwischen den Parteien abgeschlossenen Kauf- oder Werkvertrages getroffen haben, gelten dessen Bestimmungen unmittelbar oder in entsprechender Anwendung, falls in dieser Vereinbarung nicht anderweitig geregelt. Soweit in dieser Vereinbarung hierauf Bezug genommen wird, werden diese Bestimmungen als „Bestellunterlagen“ bezeichnet.</w:t>
      </w:r>
    </w:p>
    <w:p w14:paraId="68727FE8" w14:textId="77777777"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2.</w:t>
      </w:r>
      <w:r w:rsidRPr="00971971">
        <w:rPr>
          <w:bCs/>
          <w:sz w:val="20"/>
          <w:szCs w:val="20"/>
        </w:rPr>
        <w:tab/>
        <w:t>Diese Vereinbarung und ihre Erfüllung unterliegen dem Recht der Bundesrepublik Deutschland. Gerichtsstand für evtl. Streitigkeiten aus dieser Vereinbarung ist der Sitz des Bestellers.</w:t>
      </w:r>
    </w:p>
    <w:p w14:paraId="5C151EE9" w14:textId="77777777"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3.</w:t>
      </w:r>
      <w:r w:rsidRPr="00971971">
        <w:rPr>
          <w:bCs/>
          <w:sz w:val="20"/>
          <w:szCs w:val="20"/>
        </w:rPr>
        <w:tab/>
        <w:t>Sollte eine Bestimmung dieser Vereinbarung unwirksam sein oder werden, so berührt dies nicht die Gültigkeit der übrigen Bestimmungen. Die Vertragspartner werden die unwirksame Bestimmung durch eine solche ersetzen, die der unwirksamen Bestimmung wirtschaftlich am nächsten kommt. Dies gilt auch dann, wenn sich eine Vertragslücke ergibt.</w:t>
      </w:r>
    </w:p>
    <w:p w14:paraId="57FBAC57" w14:textId="096B4CAB" w:rsidR="00971971" w:rsidRPr="00971971" w:rsidRDefault="00971971" w:rsidP="006F047A">
      <w:pPr>
        <w:tabs>
          <w:tab w:val="left" w:pos="426"/>
        </w:tabs>
        <w:spacing w:before="120" w:after="120" w:line="240" w:lineRule="auto"/>
        <w:ind w:left="284" w:hanging="284"/>
        <w:jc w:val="both"/>
        <w:rPr>
          <w:bCs/>
          <w:sz w:val="20"/>
          <w:szCs w:val="20"/>
        </w:rPr>
      </w:pPr>
      <w:r w:rsidRPr="00971971">
        <w:rPr>
          <w:bCs/>
          <w:sz w:val="20"/>
          <w:szCs w:val="20"/>
        </w:rPr>
        <w:t>4.</w:t>
      </w:r>
      <w:r w:rsidRPr="00971971">
        <w:rPr>
          <w:bCs/>
          <w:sz w:val="20"/>
          <w:szCs w:val="20"/>
        </w:rPr>
        <w:tab/>
        <w:t>Änderungen und Ergänzungen dieser Vereinbarung sind nur wirksam, wenn sie durch beide Parteien schriftlich getroffen worden sind.</w:t>
      </w:r>
    </w:p>
    <w:p w14:paraId="371D1518" w14:textId="7CB03EAF" w:rsidR="0091355A" w:rsidRPr="00971971" w:rsidRDefault="0091355A" w:rsidP="1F317049">
      <w:pPr>
        <w:tabs>
          <w:tab w:val="left" w:pos="426"/>
        </w:tabs>
        <w:spacing w:before="120" w:after="120" w:line="240" w:lineRule="auto"/>
        <w:jc w:val="both"/>
        <w:rPr>
          <w:sz w:val="20"/>
          <w:szCs w:val="20"/>
        </w:rPr>
      </w:pPr>
    </w:p>
    <w:p w14:paraId="63DED399" w14:textId="77777777" w:rsidR="00971971" w:rsidRPr="00971971" w:rsidRDefault="00971971" w:rsidP="0091355A">
      <w:pPr>
        <w:tabs>
          <w:tab w:val="left" w:pos="426"/>
        </w:tabs>
        <w:spacing w:before="120" w:after="120" w:line="240" w:lineRule="auto"/>
        <w:jc w:val="both"/>
        <w:rPr>
          <w:bCs/>
          <w:sz w:val="20"/>
          <w:szCs w:val="20"/>
        </w:rPr>
      </w:pPr>
      <w:r w:rsidRPr="00971971">
        <w:rPr>
          <w:bCs/>
          <w:sz w:val="20"/>
          <w:szCs w:val="20"/>
        </w:rPr>
        <w:t>Anhang 1:</w:t>
      </w:r>
      <w:r w:rsidRPr="00971971">
        <w:rPr>
          <w:bCs/>
          <w:sz w:val="20"/>
          <w:szCs w:val="20"/>
        </w:rPr>
        <w:tab/>
      </w:r>
    </w:p>
    <w:p w14:paraId="62D0FC07" w14:textId="0BF67D1C" w:rsidR="00971971" w:rsidRPr="00971971" w:rsidRDefault="00971971" w:rsidP="6B31CC68">
      <w:pPr>
        <w:tabs>
          <w:tab w:val="left" w:pos="426"/>
        </w:tabs>
        <w:spacing w:before="120" w:after="120" w:line="240" w:lineRule="auto"/>
        <w:jc w:val="both"/>
        <w:rPr>
          <w:sz w:val="20"/>
          <w:szCs w:val="20"/>
        </w:rPr>
      </w:pPr>
      <w:r w:rsidRPr="1F317049">
        <w:rPr>
          <w:sz w:val="20"/>
          <w:szCs w:val="20"/>
        </w:rPr>
        <w:t>Qualitätsrichtlinie Lieferanten (QRL), Revision 7.0, 2024-05</w:t>
      </w:r>
    </w:p>
    <w:p w14:paraId="66D0CF80" w14:textId="07459195" w:rsidR="00971971" w:rsidRDefault="00971971" w:rsidP="1F317049">
      <w:pPr>
        <w:tabs>
          <w:tab w:val="left" w:pos="426"/>
        </w:tabs>
        <w:spacing w:before="120" w:after="120" w:line="240" w:lineRule="auto"/>
        <w:jc w:val="both"/>
        <w:rPr>
          <w:sz w:val="20"/>
          <w:szCs w:val="20"/>
        </w:rPr>
      </w:pPr>
      <w:r w:rsidRPr="1F317049">
        <w:rPr>
          <w:sz w:val="20"/>
          <w:szCs w:val="20"/>
        </w:rPr>
        <w:t>Anhang 2:</w:t>
      </w:r>
      <w:r w:rsidR="4B1D996F" w:rsidRPr="1F317049">
        <w:rPr>
          <w:sz w:val="20"/>
          <w:szCs w:val="20"/>
        </w:rPr>
        <w:t xml:space="preserve"> </w:t>
      </w:r>
    </w:p>
    <w:p w14:paraId="282FEC02" w14:textId="2B8F6F39" w:rsidR="00971971" w:rsidRDefault="00971971" w:rsidP="1F317049">
      <w:pPr>
        <w:tabs>
          <w:tab w:val="left" w:pos="426"/>
        </w:tabs>
        <w:spacing w:before="120" w:after="120" w:line="240" w:lineRule="auto"/>
        <w:jc w:val="both"/>
        <w:rPr>
          <w:sz w:val="20"/>
          <w:szCs w:val="20"/>
        </w:rPr>
      </w:pPr>
      <w:r w:rsidRPr="1F317049">
        <w:rPr>
          <w:sz w:val="20"/>
          <w:szCs w:val="20"/>
        </w:rPr>
        <w:t>Zusatzvereinbarung zur Qualitäts- und Lieferleistung</w:t>
      </w:r>
    </w:p>
    <w:p w14:paraId="64E56C4B" w14:textId="6155F3CA" w:rsidR="007515CC" w:rsidRDefault="007515CC">
      <w:pPr>
        <w:rPr>
          <w:bCs/>
          <w:sz w:val="20"/>
          <w:szCs w:val="20"/>
        </w:rPr>
      </w:pPr>
      <w:r>
        <w:rPr>
          <w:bCs/>
          <w:sz w:val="20"/>
          <w:szCs w:val="20"/>
        </w:rPr>
        <w:br w:type="page"/>
      </w:r>
    </w:p>
    <w:p w14:paraId="02C0A23B" w14:textId="2E38D868" w:rsidR="00726E5E" w:rsidRPr="00435431" w:rsidRDefault="00726E5E" w:rsidP="00726E5E">
      <w:pPr>
        <w:tabs>
          <w:tab w:val="left" w:pos="426"/>
        </w:tabs>
        <w:spacing w:line="240" w:lineRule="auto"/>
        <w:jc w:val="both"/>
        <w:rPr>
          <w:b/>
          <w:color w:val="000000"/>
          <w:sz w:val="20"/>
        </w:rPr>
      </w:pPr>
      <w:r w:rsidRPr="00385451">
        <w:rPr>
          <w:b/>
          <w:color w:val="2E74B5" w:themeColor="accent1" w:themeShade="BF"/>
          <w:sz w:val="28"/>
          <w:szCs w:val="32"/>
        </w:rPr>
        <w:lastRenderedPageBreak/>
        <w:t xml:space="preserve">§ 17 </w:t>
      </w:r>
      <w:r w:rsidRPr="00385451">
        <w:rPr>
          <w:b/>
          <w:color w:val="2E74B5" w:themeColor="accent1" w:themeShade="BF"/>
          <w:sz w:val="28"/>
          <w:szCs w:val="32"/>
        </w:rPr>
        <w:tab/>
        <w:t xml:space="preserve">Unterzeichnung </w:t>
      </w:r>
    </w:p>
    <w:p w14:paraId="331C6882" w14:textId="77777777" w:rsidR="00726E5E" w:rsidRPr="00435431" w:rsidRDefault="00726E5E" w:rsidP="00726E5E">
      <w:pPr>
        <w:tabs>
          <w:tab w:val="left" w:pos="426"/>
        </w:tabs>
        <w:spacing w:line="240" w:lineRule="auto"/>
        <w:jc w:val="both"/>
        <w:rPr>
          <w:b/>
          <w:color w:val="000000"/>
          <w:sz w:val="20"/>
        </w:rPr>
      </w:pPr>
    </w:p>
    <w:p w14:paraId="63E20A1C" w14:textId="77777777" w:rsidR="00726E5E" w:rsidRDefault="00726E5E" w:rsidP="00726E5E">
      <w:pPr>
        <w:tabs>
          <w:tab w:val="left" w:pos="426"/>
        </w:tabs>
        <w:spacing w:line="240" w:lineRule="auto"/>
        <w:jc w:val="both"/>
        <w:rPr>
          <w:b/>
          <w:color w:val="000000"/>
          <w:sz w:val="20"/>
        </w:rPr>
      </w:pPr>
    </w:p>
    <w:p w14:paraId="66DD6FD6" w14:textId="77777777" w:rsidR="00971971" w:rsidRDefault="00971971" w:rsidP="00726E5E">
      <w:pPr>
        <w:tabs>
          <w:tab w:val="left" w:pos="426"/>
        </w:tabs>
        <w:spacing w:line="240" w:lineRule="auto"/>
        <w:jc w:val="both"/>
        <w:rPr>
          <w:b/>
          <w:color w:val="000000"/>
          <w:sz w:val="20"/>
        </w:rPr>
      </w:pPr>
    </w:p>
    <w:p w14:paraId="3E5DBE2E" w14:textId="0363BCC9" w:rsidR="00726E5E" w:rsidRPr="003E4D21" w:rsidRDefault="00726E5E" w:rsidP="00726E5E">
      <w:pPr>
        <w:tabs>
          <w:tab w:val="left" w:pos="426"/>
        </w:tabs>
        <w:spacing w:line="240" w:lineRule="auto"/>
        <w:jc w:val="both"/>
        <w:rPr>
          <w:b/>
          <w:color w:val="000000"/>
          <w:sz w:val="20"/>
          <w:u w:val="single"/>
        </w:rPr>
      </w:pPr>
      <w:r w:rsidRPr="003E4D21">
        <w:rPr>
          <w:b/>
          <w:color w:val="000000"/>
          <w:sz w:val="20"/>
          <w:u w:val="single"/>
        </w:rPr>
        <w:t>Besteller</w:t>
      </w:r>
    </w:p>
    <w:p w14:paraId="2D55CE24" w14:textId="77777777" w:rsidR="00726E5E" w:rsidRPr="00435431" w:rsidRDefault="00726E5E" w:rsidP="00726E5E">
      <w:pPr>
        <w:tabs>
          <w:tab w:val="left" w:pos="426"/>
        </w:tabs>
        <w:spacing w:line="240" w:lineRule="auto"/>
        <w:jc w:val="both"/>
        <w:rPr>
          <w:b/>
          <w:color w:val="000000"/>
          <w:sz w:val="20"/>
        </w:rPr>
      </w:pPr>
    </w:p>
    <w:p w14:paraId="4FD21657" w14:textId="77777777" w:rsidR="00726E5E" w:rsidRPr="00435431" w:rsidRDefault="00726E5E" w:rsidP="00726E5E">
      <w:pPr>
        <w:tabs>
          <w:tab w:val="left" w:pos="426"/>
        </w:tabs>
        <w:spacing w:line="240" w:lineRule="auto"/>
        <w:jc w:val="both"/>
        <w:rPr>
          <w:b/>
          <w:color w:val="000000"/>
          <w:sz w:val="20"/>
        </w:rPr>
      </w:pPr>
    </w:p>
    <w:p w14:paraId="0A96BA47" w14:textId="4D482E36" w:rsidR="006E5E8D" w:rsidRPr="006518D8" w:rsidRDefault="006E5E8D" w:rsidP="006E5E8D">
      <w:pPr>
        <w:pBdr>
          <w:bottom w:val="single" w:sz="4" w:space="1" w:color="auto"/>
        </w:pBdr>
        <w:tabs>
          <w:tab w:val="left" w:pos="426"/>
        </w:tabs>
        <w:spacing w:line="240" w:lineRule="auto"/>
        <w:jc w:val="both"/>
        <w:rPr>
          <w:color w:val="000000"/>
          <w:szCs w:val="24"/>
        </w:rPr>
      </w:pPr>
      <w:r w:rsidRPr="006518D8">
        <w:rPr>
          <w:b/>
          <w:color w:val="000000"/>
          <w:szCs w:val="24"/>
        </w:rPr>
        <w:t>J.M. Voith SE &amp; Co. KG, Division Turbo</w:t>
      </w:r>
    </w:p>
    <w:p w14:paraId="5374F1A9" w14:textId="77777777" w:rsidR="006E5E8D" w:rsidRPr="006518D8" w:rsidRDefault="006E5E8D" w:rsidP="006E5E8D">
      <w:pPr>
        <w:spacing w:line="240" w:lineRule="auto"/>
        <w:rPr>
          <w:color w:val="000000"/>
        </w:rPr>
      </w:pPr>
    </w:p>
    <w:p w14:paraId="6A11EBA3" w14:textId="77777777" w:rsidR="00726E5E" w:rsidRPr="006518D8" w:rsidRDefault="00726E5E" w:rsidP="00726E5E">
      <w:pPr>
        <w:spacing w:line="240" w:lineRule="auto"/>
        <w:rPr>
          <w:color w:val="000000"/>
        </w:rPr>
      </w:pPr>
    </w:p>
    <w:p w14:paraId="4C89BDA8" w14:textId="77777777" w:rsidR="00726E5E" w:rsidRPr="006518D8" w:rsidRDefault="00726E5E" w:rsidP="00726E5E">
      <w:pPr>
        <w:spacing w:line="240" w:lineRule="auto"/>
        <w:rPr>
          <w:color w:val="000000"/>
        </w:rPr>
      </w:pPr>
    </w:p>
    <w:p w14:paraId="5B3DB005" w14:textId="77777777" w:rsidR="00726E5E" w:rsidRPr="006518D8" w:rsidRDefault="00726E5E" w:rsidP="00726E5E">
      <w:pPr>
        <w:spacing w:line="240" w:lineRule="auto"/>
        <w:rPr>
          <w:color w:val="000000"/>
        </w:rPr>
      </w:pPr>
    </w:p>
    <w:p w14:paraId="68968F6C" w14:textId="260DF5A8" w:rsidR="00726E5E" w:rsidRPr="006518D8" w:rsidRDefault="00726E5E" w:rsidP="00726E5E">
      <w:pPr>
        <w:spacing w:line="240" w:lineRule="auto"/>
        <w:rPr>
          <w:color w:val="000000"/>
          <w:u w:val="single"/>
        </w:rPr>
      </w:pPr>
      <w:r w:rsidRPr="006518D8">
        <w:rPr>
          <w:color w:val="000000"/>
          <w:u w:val="single"/>
        </w:rPr>
        <w:t xml:space="preserve"> …………………………</w:t>
      </w:r>
      <w:r w:rsidRPr="006518D8">
        <w:rPr>
          <w:color w:val="000000"/>
        </w:rPr>
        <w:tab/>
      </w:r>
      <w:r w:rsidRPr="006518D8">
        <w:rPr>
          <w:color w:val="000000"/>
        </w:rPr>
        <w:tab/>
      </w:r>
      <w:r w:rsidRPr="006518D8">
        <w:rPr>
          <w:color w:val="000000"/>
        </w:rPr>
        <w:tab/>
      </w:r>
      <w:r w:rsidRPr="006518D8">
        <w:rPr>
          <w:color w:val="000000"/>
        </w:rPr>
        <w:tab/>
      </w:r>
      <w:r w:rsidRPr="006518D8">
        <w:rPr>
          <w:color w:val="000000"/>
        </w:rPr>
        <w:tab/>
      </w:r>
      <w:r w:rsidRPr="006518D8">
        <w:rPr>
          <w:color w:val="000000"/>
        </w:rPr>
        <w:tab/>
      </w:r>
      <w:r w:rsidRPr="006518D8">
        <w:rPr>
          <w:color w:val="000000"/>
        </w:rPr>
        <w:tab/>
      </w:r>
      <w:r w:rsidRPr="006518D8">
        <w:rPr>
          <w:color w:val="000000"/>
        </w:rPr>
        <w:tab/>
      </w:r>
      <w:r w:rsidRPr="006518D8">
        <w:rPr>
          <w:color w:val="000000"/>
        </w:rPr>
        <w:tab/>
      </w:r>
      <w:r w:rsidRPr="006518D8">
        <w:rPr>
          <w:color w:val="000000"/>
        </w:rPr>
        <w:tab/>
      </w:r>
      <w:r w:rsidRPr="006518D8">
        <w:rPr>
          <w:color w:val="000000"/>
        </w:rPr>
        <w:tab/>
      </w:r>
      <w:r w:rsidRPr="006518D8">
        <w:rPr>
          <w:color w:val="000000"/>
        </w:rPr>
        <w:tab/>
      </w:r>
      <w:r w:rsidR="006E5E8D" w:rsidRPr="006518D8">
        <w:rPr>
          <w:color w:val="000000"/>
        </w:rPr>
        <w:tab/>
      </w:r>
      <w:r w:rsidRPr="006518D8">
        <w:rPr>
          <w:color w:val="000000"/>
          <w:u w:val="single"/>
        </w:rPr>
        <w:t xml:space="preserve">............................... </w:t>
      </w:r>
    </w:p>
    <w:p w14:paraId="730919BE" w14:textId="20C7A4E7" w:rsidR="00726E5E" w:rsidRPr="006E5E8D" w:rsidRDefault="00726E5E" w:rsidP="00726E5E">
      <w:pPr>
        <w:spacing w:line="240" w:lineRule="auto"/>
        <w:rPr>
          <w:b/>
          <w:color w:val="000000"/>
          <w:sz w:val="20"/>
        </w:rPr>
      </w:pPr>
      <w:r w:rsidRPr="006E5E8D">
        <w:rPr>
          <w:b/>
          <w:color w:val="000000"/>
          <w:sz w:val="20"/>
        </w:rPr>
        <w:t>Einkauf</w:t>
      </w:r>
      <w:r w:rsidRPr="006E5E8D">
        <w:rPr>
          <w:b/>
          <w:color w:val="000000"/>
          <w:sz w:val="20"/>
        </w:rPr>
        <w:tab/>
      </w:r>
      <w:r w:rsidRPr="006E5E8D">
        <w:rPr>
          <w:b/>
          <w:color w:val="000000"/>
          <w:sz w:val="20"/>
        </w:rPr>
        <w:tab/>
      </w:r>
      <w:r w:rsidRPr="006E5E8D">
        <w:rPr>
          <w:b/>
          <w:color w:val="000000"/>
          <w:sz w:val="20"/>
        </w:rPr>
        <w:tab/>
      </w:r>
      <w:r w:rsidRPr="006E5E8D">
        <w:rPr>
          <w:b/>
          <w:color w:val="000000"/>
          <w:sz w:val="20"/>
        </w:rPr>
        <w:tab/>
      </w:r>
      <w:r w:rsidRPr="006E5E8D">
        <w:rPr>
          <w:b/>
          <w:color w:val="000000"/>
          <w:sz w:val="20"/>
        </w:rPr>
        <w:tab/>
      </w:r>
      <w:r w:rsidRPr="006E5E8D">
        <w:rPr>
          <w:b/>
          <w:color w:val="000000"/>
          <w:sz w:val="20"/>
        </w:rPr>
        <w:tab/>
      </w:r>
      <w:r w:rsidRPr="006E5E8D">
        <w:rPr>
          <w:b/>
          <w:color w:val="000000"/>
          <w:sz w:val="20"/>
        </w:rPr>
        <w:tab/>
      </w:r>
      <w:r w:rsidRPr="006E5E8D">
        <w:rPr>
          <w:b/>
          <w:color w:val="000000"/>
          <w:sz w:val="20"/>
        </w:rPr>
        <w:tab/>
      </w:r>
      <w:r w:rsidRPr="006E5E8D">
        <w:rPr>
          <w:b/>
          <w:color w:val="000000"/>
          <w:sz w:val="20"/>
        </w:rPr>
        <w:tab/>
      </w:r>
      <w:r w:rsidRPr="006E5E8D">
        <w:rPr>
          <w:b/>
          <w:color w:val="000000"/>
          <w:sz w:val="20"/>
        </w:rPr>
        <w:tab/>
      </w:r>
      <w:r w:rsidRPr="006E5E8D">
        <w:rPr>
          <w:b/>
          <w:color w:val="000000"/>
          <w:sz w:val="20"/>
        </w:rPr>
        <w:tab/>
      </w:r>
      <w:r w:rsidRPr="006E5E8D">
        <w:rPr>
          <w:b/>
          <w:color w:val="000000"/>
          <w:sz w:val="20"/>
        </w:rPr>
        <w:tab/>
      </w:r>
      <w:r w:rsidRPr="006E5E8D">
        <w:rPr>
          <w:b/>
          <w:color w:val="000000"/>
          <w:sz w:val="20"/>
        </w:rPr>
        <w:tab/>
      </w:r>
      <w:r w:rsidR="006E5E8D" w:rsidRPr="006E5E8D">
        <w:rPr>
          <w:b/>
          <w:color w:val="000000"/>
          <w:sz w:val="20"/>
        </w:rPr>
        <w:tab/>
      </w:r>
      <w:r w:rsidR="006E5E8D" w:rsidRPr="006E5E8D">
        <w:rPr>
          <w:b/>
          <w:color w:val="000000"/>
          <w:sz w:val="20"/>
        </w:rPr>
        <w:tab/>
      </w:r>
      <w:r w:rsidR="006E5E8D" w:rsidRPr="006E5E8D">
        <w:rPr>
          <w:b/>
          <w:color w:val="000000"/>
          <w:sz w:val="20"/>
        </w:rPr>
        <w:tab/>
      </w:r>
      <w:r w:rsidR="006E5E8D">
        <w:rPr>
          <w:b/>
          <w:color w:val="000000"/>
          <w:sz w:val="20"/>
        </w:rPr>
        <w:tab/>
      </w:r>
      <w:r w:rsidR="006E5E8D">
        <w:rPr>
          <w:b/>
          <w:color w:val="000000"/>
          <w:sz w:val="20"/>
        </w:rPr>
        <w:tab/>
      </w:r>
      <w:r w:rsidR="006E5E8D" w:rsidRPr="006E5E8D">
        <w:rPr>
          <w:b/>
          <w:color w:val="000000"/>
          <w:sz w:val="20"/>
        </w:rPr>
        <w:t>Q</w:t>
      </w:r>
      <w:r w:rsidR="006E5E8D">
        <w:rPr>
          <w:b/>
          <w:color w:val="000000"/>
          <w:sz w:val="20"/>
        </w:rPr>
        <w:t>ualitätssicherung</w:t>
      </w:r>
    </w:p>
    <w:p w14:paraId="3F2D835D" w14:textId="77777777" w:rsidR="00726E5E" w:rsidRPr="00435431" w:rsidRDefault="00726E5E" w:rsidP="00726E5E">
      <w:pPr>
        <w:spacing w:line="240" w:lineRule="auto"/>
        <w:rPr>
          <w:color w:val="000000"/>
          <w:sz w:val="20"/>
        </w:rPr>
      </w:pPr>
      <w:r w:rsidRPr="00435431">
        <w:rPr>
          <w:color w:val="000000"/>
          <w:sz w:val="20"/>
        </w:rPr>
        <w:t>Datum / Unterschrift</w:t>
      </w:r>
      <w:r w:rsidRPr="00435431">
        <w:rPr>
          <w:color w:val="000000"/>
          <w:sz w:val="20"/>
        </w:rPr>
        <w:tab/>
      </w:r>
      <w:r w:rsidRPr="00435431">
        <w:rPr>
          <w:color w:val="000000"/>
          <w:sz w:val="20"/>
        </w:rPr>
        <w:tab/>
      </w:r>
      <w:r w:rsidRPr="00435431">
        <w:rPr>
          <w:color w:val="000000"/>
          <w:sz w:val="20"/>
        </w:rPr>
        <w:tab/>
      </w:r>
      <w:r w:rsidRPr="00435431">
        <w:rPr>
          <w:color w:val="000000"/>
          <w:sz w:val="20"/>
        </w:rPr>
        <w:tab/>
      </w:r>
      <w:r w:rsidRPr="00435431">
        <w:rPr>
          <w:color w:val="000000"/>
          <w:sz w:val="20"/>
        </w:rPr>
        <w:tab/>
      </w:r>
      <w:r w:rsidRPr="00435431">
        <w:rPr>
          <w:color w:val="000000"/>
          <w:sz w:val="20"/>
        </w:rPr>
        <w:tab/>
      </w:r>
      <w:r w:rsidRPr="00435431">
        <w:rPr>
          <w:color w:val="000000"/>
          <w:sz w:val="20"/>
        </w:rPr>
        <w:tab/>
      </w:r>
      <w:r w:rsidRPr="00435431">
        <w:rPr>
          <w:color w:val="000000"/>
          <w:sz w:val="20"/>
        </w:rPr>
        <w:tab/>
      </w:r>
      <w:r w:rsidRPr="00435431">
        <w:rPr>
          <w:color w:val="000000"/>
          <w:sz w:val="20"/>
        </w:rPr>
        <w:tab/>
      </w:r>
      <w:r w:rsidRPr="00435431">
        <w:rPr>
          <w:color w:val="000000"/>
          <w:sz w:val="20"/>
        </w:rPr>
        <w:tab/>
      </w:r>
      <w:r w:rsidRPr="00435431">
        <w:rPr>
          <w:color w:val="000000"/>
          <w:sz w:val="20"/>
        </w:rPr>
        <w:tab/>
      </w:r>
      <w:r w:rsidRPr="00435431">
        <w:rPr>
          <w:color w:val="000000"/>
          <w:sz w:val="20"/>
        </w:rPr>
        <w:tab/>
      </w:r>
      <w:r w:rsidRPr="00435431">
        <w:rPr>
          <w:color w:val="000000"/>
          <w:sz w:val="20"/>
        </w:rPr>
        <w:tab/>
      </w:r>
      <w:r w:rsidRPr="00435431">
        <w:rPr>
          <w:color w:val="000000"/>
          <w:sz w:val="20"/>
        </w:rPr>
        <w:tab/>
        <w:t>Datum / Unterschrift</w:t>
      </w:r>
    </w:p>
    <w:p w14:paraId="50154BA5" w14:textId="4B5FA09C" w:rsidR="00726E5E" w:rsidRPr="00435431" w:rsidRDefault="00726E5E" w:rsidP="00726E5E">
      <w:pPr>
        <w:spacing w:line="240" w:lineRule="auto"/>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p>
    <w:p w14:paraId="5C03D002" w14:textId="77777777" w:rsidR="00726E5E" w:rsidRPr="00435431" w:rsidRDefault="00726E5E" w:rsidP="00726E5E">
      <w:pPr>
        <w:spacing w:line="240" w:lineRule="auto"/>
        <w:rPr>
          <w:color w:val="000000"/>
          <w:sz w:val="20"/>
        </w:rPr>
      </w:pPr>
    </w:p>
    <w:p w14:paraId="194FB91E" w14:textId="77777777" w:rsidR="00726E5E" w:rsidRPr="00435431" w:rsidRDefault="00726E5E" w:rsidP="00726E5E">
      <w:pPr>
        <w:spacing w:line="240" w:lineRule="auto"/>
        <w:rPr>
          <w:color w:val="000000"/>
          <w:sz w:val="20"/>
        </w:rPr>
      </w:pPr>
    </w:p>
    <w:p w14:paraId="227D65F4" w14:textId="77777777" w:rsidR="00726E5E" w:rsidRPr="00435431" w:rsidRDefault="00726E5E" w:rsidP="00726E5E">
      <w:pPr>
        <w:spacing w:line="240" w:lineRule="auto"/>
        <w:rPr>
          <w:color w:val="000000"/>
          <w:sz w:val="20"/>
        </w:rPr>
      </w:pPr>
    </w:p>
    <w:p w14:paraId="3FBD0201" w14:textId="77777777" w:rsidR="00726E5E" w:rsidRPr="00435431" w:rsidRDefault="00726E5E" w:rsidP="00726E5E">
      <w:pPr>
        <w:spacing w:line="240" w:lineRule="auto"/>
        <w:rPr>
          <w:color w:val="000000"/>
          <w:sz w:val="20"/>
        </w:rPr>
      </w:pPr>
    </w:p>
    <w:p w14:paraId="5102BB53" w14:textId="77777777" w:rsidR="00726E5E" w:rsidRPr="00435431" w:rsidRDefault="00726E5E" w:rsidP="00726E5E">
      <w:pPr>
        <w:spacing w:line="240" w:lineRule="auto"/>
        <w:rPr>
          <w:color w:val="000000"/>
          <w:sz w:val="20"/>
        </w:rPr>
      </w:pPr>
    </w:p>
    <w:p w14:paraId="70D94C9F" w14:textId="64BFC38F" w:rsidR="00726E5E" w:rsidRPr="00435431" w:rsidRDefault="00726E5E" w:rsidP="00726E5E">
      <w:pPr>
        <w:spacing w:line="240" w:lineRule="auto"/>
        <w:rPr>
          <w:b/>
          <w:color w:val="000000"/>
          <w:sz w:val="20"/>
          <w:u w:val="single"/>
        </w:rPr>
      </w:pPr>
      <w:r w:rsidRPr="00435431">
        <w:rPr>
          <w:b/>
          <w:color w:val="000000"/>
          <w:sz w:val="20"/>
          <w:u w:val="single"/>
        </w:rPr>
        <w:t>Lieferant</w:t>
      </w:r>
    </w:p>
    <w:p w14:paraId="5B5D5810" w14:textId="77777777" w:rsidR="00726E5E" w:rsidRPr="00435431" w:rsidRDefault="00726E5E" w:rsidP="00726E5E">
      <w:pPr>
        <w:spacing w:line="240" w:lineRule="auto"/>
        <w:rPr>
          <w:b/>
          <w:color w:val="000000"/>
          <w:sz w:val="20"/>
          <w:u w:val="single"/>
        </w:rPr>
      </w:pPr>
    </w:p>
    <w:p w14:paraId="270831A9" w14:textId="77777777" w:rsidR="00726E5E" w:rsidRPr="00435431" w:rsidRDefault="00726E5E" w:rsidP="00726E5E">
      <w:pPr>
        <w:spacing w:line="240" w:lineRule="auto"/>
        <w:rPr>
          <w:b/>
          <w:color w:val="000000"/>
          <w:sz w:val="20"/>
          <w:u w:val="single"/>
        </w:rPr>
      </w:pPr>
    </w:p>
    <w:p w14:paraId="0065DDB1" w14:textId="77777777" w:rsidR="00726E5E" w:rsidRPr="00435431" w:rsidRDefault="00726E5E" w:rsidP="00726E5E">
      <w:pPr>
        <w:spacing w:line="240" w:lineRule="auto"/>
        <w:rPr>
          <w:b/>
          <w:color w:val="000000"/>
          <w:sz w:val="20"/>
          <w:u w:val="single"/>
        </w:rPr>
      </w:pPr>
    </w:p>
    <w:p w14:paraId="5EF672BE" w14:textId="77777777" w:rsidR="00726E5E" w:rsidRPr="00435431" w:rsidRDefault="00726E5E" w:rsidP="00726E5E">
      <w:pPr>
        <w:pBdr>
          <w:bottom w:val="single" w:sz="4" w:space="1" w:color="auto"/>
        </w:pBdr>
        <w:spacing w:line="240" w:lineRule="auto"/>
        <w:rPr>
          <w:b/>
          <w:color w:val="000000"/>
          <w:sz w:val="20"/>
          <w:u w:val="single"/>
        </w:rPr>
      </w:pPr>
    </w:p>
    <w:p w14:paraId="2F9CB9A5" w14:textId="77777777" w:rsidR="00726E5E" w:rsidRPr="00435431" w:rsidRDefault="00726E5E" w:rsidP="00726E5E">
      <w:pPr>
        <w:spacing w:line="240" w:lineRule="auto"/>
        <w:rPr>
          <w:color w:val="000000"/>
          <w:szCs w:val="24"/>
          <w:u w:val="single"/>
        </w:rPr>
      </w:pPr>
    </w:p>
    <w:p w14:paraId="2A8AAFE8" w14:textId="77777777" w:rsidR="00726E5E" w:rsidRPr="00435431" w:rsidRDefault="00726E5E" w:rsidP="00726E5E">
      <w:pPr>
        <w:spacing w:line="240" w:lineRule="auto"/>
        <w:rPr>
          <w:color w:val="000000"/>
          <w:szCs w:val="24"/>
          <w:u w:val="single"/>
        </w:rPr>
      </w:pPr>
    </w:p>
    <w:p w14:paraId="258B1D44" w14:textId="77777777" w:rsidR="00726E5E" w:rsidRPr="00435431" w:rsidRDefault="00726E5E" w:rsidP="00726E5E">
      <w:pPr>
        <w:spacing w:line="240" w:lineRule="auto"/>
        <w:rPr>
          <w:color w:val="000000"/>
          <w:szCs w:val="24"/>
        </w:rPr>
      </w:pPr>
    </w:p>
    <w:p w14:paraId="64EE8634" w14:textId="77777777" w:rsidR="00726E5E" w:rsidRPr="00435431" w:rsidRDefault="00726E5E" w:rsidP="00726E5E">
      <w:pPr>
        <w:spacing w:line="240" w:lineRule="auto"/>
        <w:rPr>
          <w:color w:val="000000"/>
          <w:szCs w:val="24"/>
        </w:rPr>
      </w:pPr>
    </w:p>
    <w:p w14:paraId="2D9F6430" w14:textId="77777777" w:rsidR="00726E5E" w:rsidRPr="00435431" w:rsidRDefault="00726E5E" w:rsidP="00726E5E">
      <w:pPr>
        <w:spacing w:line="240" w:lineRule="auto"/>
        <w:rPr>
          <w:color w:val="000000"/>
          <w:szCs w:val="24"/>
        </w:rPr>
      </w:pPr>
    </w:p>
    <w:p w14:paraId="56D36379" w14:textId="77777777" w:rsidR="00726E5E" w:rsidRPr="00435431" w:rsidRDefault="00726E5E" w:rsidP="00726E5E">
      <w:pPr>
        <w:spacing w:line="240" w:lineRule="auto"/>
        <w:rPr>
          <w:color w:val="000000"/>
          <w:szCs w:val="24"/>
          <w:u w:val="single"/>
        </w:rPr>
      </w:pPr>
      <w:r w:rsidRPr="00435431">
        <w:rPr>
          <w:color w:val="000000"/>
          <w:szCs w:val="24"/>
          <w:u w:val="single"/>
        </w:rPr>
        <w:t>………………………….</w:t>
      </w:r>
      <w:r w:rsidRPr="00435431">
        <w:rPr>
          <w:color w:val="000000"/>
          <w:szCs w:val="24"/>
        </w:rPr>
        <w:tab/>
      </w:r>
      <w:r w:rsidRPr="00435431">
        <w:rPr>
          <w:color w:val="000000"/>
          <w:szCs w:val="24"/>
        </w:rPr>
        <w:tab/>
      </w:r>
      <w:r w:rsidRPr="00435431">
        <w:rPr>
          <w:color w:val="000000"/>
          <w:szCs w:val="24"/>
        </w:rPr>
        <w:tab/>
      </w:r>
      <w:r w:rsidRPr="00435431">
        <w:rPr>
          <w:color w:val="000000"/>
          <w:szCs w:val="24"/>
        </w:rPr>
        <w:tab/>
      </w:r>
      <w:r w:rsidRPr="00435431">
        <w:rPr>
          <w:color w:val="000000"/>
          <w:szCs w:val="24"/>
        </w:rPr>
        <w:tab/>
      </w:r>
      <w:r w:rsidRPr="00435431">
        <w:rPr>
          <w:color w:val="000000"/>
          <w:szCs w:val="24"/>
        </w:rPr>
        <w:tab/>
      </w:r>
      <w:r w:rsidRPr="00435431">
        <w:rPr>
          <w:color w:val="000000"/>
          <w:szCs w:val="24"/>
        </w:rPr>
        <w:tab/>
      </w:r>
      <w:r w:rsidRPr="00435431">
        <w:rPr>
          <w:color w:val="000000"/>
          <w:szCs w:val="24"/>
        </w:rPr>
        <w:tab/>
      </w:r>
      <w:r w:rsidRPr="00435431">
        <w:rPr>
          <w:color w:val="000000"/>
          <w:szCs w:val="24"/>
        </w:rPr>
        <w:tab/>
      </w:r>
      <w:r w:rsidRPr="00435431">
        <w:rPr>
          <w:color w:val="000000"/>
          <w:szCs w:val="24"/>
        </w:rPr>
        <w:tab/>
      </w:r>
      <w:r w:rsidRPr="00435431">
        <w:rPr>
          <w:color w:val="000000"/>
          <w:szCs w:val="24"/>
        </w:rPr>
        <w:tab/>
      </w:r>
      <w:r w:rsidRPr="00435431">
        <w:rPr>
          <w:color w:val="000000"/>
          <w:szCs w:val="24"/>
        </w:rPr>
        <w:tab/>
      </w:r>
      <w:r w:rsidRPr="00435431">
        <w:rPr>
          <w:color w:val="000000"/>
          <w:szCs w:val="24"/>
          <w:u w:val="single"/>
        </w:rPr>
        <w:t>………………………</w:t>
      </w:r>
    </w:p>
    <w:p w14:paraId="069BF13A" w14:textId="7779E88B" w:rsidR="00726E5E" w:rsidRPr="00435431" w:rsidRDefault="00726E5E" w:rsidP="00726E5E">
      <w:pPr>
        <w:spacing w:line="240" w:lineRule="auto"/>
        <w:rPr>
          <w:b/>
          <w:color w:val="000000"/>
          <w:sz w:val="20"/>
        </w:rPr>
      </w:pPr>
      <w:r w:rsidRPr="00435431">
        <w:rPr>
          <w:b/>
          <w:color w:val="000000"/>
          <w:sz w:val="20"/>
        </w:rPr>
        <w:t>Geschäftsleitung</w:t>
      </w:r>
      <w:r w:rsidR="006E5E8D">
        <w:rPr>
          <w:b/>
          <w:color w:val="000000"/>
          <w:sz w:val="20"/>
        </w:rPr>
        <w:tab/>
      </w:r>
      <w:r w:rsidR="006E5E8D">
        <w:rPr>
          <w:b/>
          <w:color w:val="000000"/>
          <w:sz w:val="20"/>
        </w:rPr>
        <w:tab/>
      </w:r>
      <w:r w:rsidR="006E5E8D">
        <w:rPr>
          <w:b/>
          <w:color w:val="000000"/>
          <w:sz w:val="20"/>
        </w:rPr>
        <w:tab/>
      </w:r>
      <w:r w:rsidR="006E5E8D">
        <w:rPr>
          <w:b/>
          <w:color w:val="000000"/>
          <w:sz w:val="20"/>
        </w:rPr>
        <w:tab/>
      </w:r>
      <w:r w:rsidR="006E5E8D">
        <w:rPr>
          <w:b/>
          <w:color w:val="000000"/>
          <w:sz w:val="20"/>
        </w:rPr>
        <w:tab/>
      </w:r>
      <w:r w:rsidR="006E5E8D">
        <w:rPr>
          <w:b/>
          <w:color w:val="000000"/>
          <w:sz w:val="20"/>
        </w:rPr>
        <w:tab/>
      </w:r>
      <w:r w:rsidR="006E5E8D">
        <w:rPr>
          <w:b/>
          <w:color w:val="000000"/>
          <w:sz w:val="20"/>
        </w:rPr>
        <w:tab/>
      </w:r>
      <w:r>
        <w:rPr>
          <w:b/>
          <w:color w:val="000000"/>
          <w:sz w:val="20"/>
        </w:rPr>
        <w:tab/>
      </w:r>
      <w:r w:rsidRPr="00435431">
        <w:rPr>
          <w:b/>
          <w:color w:val="000000"/>
          <w:sz w:val="20"/>
        </w:rPr>
        <w:tab/>
      </w:r>
      <w:r w:rsidRPr="00435431">
        <w:rPr>
          <w:b/>
          <w:color w:val="000000"/>
          <w:sz w:val="20"/>
        </w:rPr>
        <w:tab/>
      </w:r>
      <w:r w:rsidRPr="00435431">
        <w:rPr>
          <w:b/>
          <w:color w:val="000000"/>
          <w:sz w:val="20"/>
        </w:rPr>
        <w:tab/>
      </w:r>
      <w:r w:rsidRPr="00435431">
        <w:rPr>
          <w:b/>
          <w:color w:val="000000"/>
          <w:sz w:val="20"/>
        </w:rPr>
        <w:tab/>
      </w:r>
      <w:r w:rsidRPr="00435431">
        <w:rPr>
          <w:b/>
          <w:color w:val="000000"/>
          <w:sz w:val="20"/>
        </w:rPr>
        <w:tab/>
      </w:r>
      <w:r w:rsidRPr="00435431">
        <w:rPr>
          <w:b/>
          <w:color w:val="000000"/>
          <w:sz w:val="20"/>
        </w:rPr>
        <w:tab/>
        <w:t xml:space="preserve">QS-Leitung </w:t>
      </w:r>
    </w:p>
    <w:p w14:paraId="2781F080" w14:textId="1ADB15BC" w:rsidR="00726E5E" w:rsidRPr="00435431" w:rsidRDefault="00726E5E" w:rsidP="00726E5E">
      <w:pPr>
        <w:spacing w:line="240" w:lineRule="auto"/>
        <w:rPr>
          <w:color w:val="000000"/>
          <w:sz w:val="20"/>
        </w:rPr>
      </w:pPr>
      <w:r w:rsidRPr="00435431">
        <w:rPr>
          <w:color w:val="000000"/>
          <w:sz w:val="20"/>
        </w:rPr>
        <w:t>Datum / Name / Unterschrift</w:t>
      </w:r>
      <w:r w:rsidRPr="00435431">
        <w:rPr>
          <w:color w:val="000000"/>
          <w:sz w:val="20"/>
        </w:rPr>
        <w:tab/>
      </w:r>
      <w:r w:rsidRPr="00435431">
        <w:rPr>
          <w:color w:val="000000"/>
          <w:sz w:val="20"/>
        </w:rPr>
        <w:tab/>
      </w:r>
      <w:r w:rsidRPr="00435431">
        <w:rPr>
          <w:color w:val="000000"/>
          <w:sz w:val="20"/>
        </w:rPr>
        <w:tab/>
      </w:r>
      <w:r w:rsidRPr="00435431">
        <w:rPr>
          <w:color w:val="000000"/>
          <w:sz w:val="20"/>
        </w:rPr>
        <w:tab/>
      </w:r>
      <w:r w:rsidRPr="00435431">
        <w:rPr>
          <w:color w:val="000000"/>
          <w:sz w:val="20"/>
        </w:rPr>
        <w:tab/>
      </w:r>
      <w:r w:rsidRPr="00435431">
        <w:rPr>
          <w:color w:val="000000"/>
          <w:sz w:val="20"/>
        </w:rPr>
        <w:tab/>
      </w:r>
      <w:r w:rsidRPr="00435431">
        <w:rPr>
          <w:color w:val="000000"/>
          <w:sz w:val="20"/>
        </w:rPr>
        <w:tab/>
      </w:r>
      <w:r w:rsidRPr="00435431">
        <w:rPr>
          <w:color w:val="000000"/>
          <w:sz w:val="20"/>
        </w:rPr>
        <w:tab/>
      </w:r>
      <w:r w:rsidRPr="00435431">
        <w:rPr>
          <w:color w:val="000000"/>
          <w:sz w:val="20"/>
        </w:rPr>
        <w:tab/>
      </w:r>
      <w:r w:rsidRPr="00435431">
        <w:rPr>
          <w:color w:val="000000"/>
          <w:sz w:val="20"/>
        </w:rPr>
        <w:tab/>
      </w:r>
      <w:r w:rsidRPr="00435431">
        <w:rPr>
          <w:color w:val="000000"/>
          <w:sz w:val="20"/>
        </w:rPr>
        <w:tab/>
        <w:t>Datum / Name / Unterschrift</w:t>
      </w:r>
    </w:p>
    <w:p w14:paraId="3EF41B58" w14:textId="403D5405" w:rsidR="00726E5E" w:rsidRPr="006518D8" w:rsidRDefault="00726E5E" w:rsidP="00726E5E">
      <w:pPr>
        <w:spacing w:line="240" w:lineRule="auto"/>
        <w:rPr>
          <w:color w:val="000000"/>
          <w:sz w:val="20"/>
        </w:rPr>
      </w:pPr>
      <w:r w:rsidRPr="006518D8">
        <w:rPr>
          <w:color w:val="000000"/>
          <w:sz w:val="20"/>
        </w:rPr>
        <w:tab/>
      </w:r>
      <w:r w:rsidRPr="006518D8">
        <w:rPr>
          <w:color w:val="000000"/>
          <w:sz w:val="20"/>
        </w:rPr>
        <w:tab/>
      </w:r>
      <w:r w:rsidRPr="006518D8">
        <w:rPr>
          <w:color w:val="000000"/>
          <w:sz w:val="20"/>
        </w:rPr>
        <w:tab/>
      </w:r>
      <w:r w:rsidRPr="006518D8">
        <w:rPr>
          <w:color w:val="000000"/>
          <w:sz w:val="20"/>
        </w:rPr>
        <w:tab/>
      </w:r>
      <w:r w:rsidRPr="006518D8">
        <w:rPr>
          <w:color w:val="000000"/>
          <w:sz w:val="20"/>
        </w:rPr>
        <w:tab/>
      </w:r>
      <w:r w:rsidRPr="006518D8">
        <w:rPr>
          <w:color w:val="000000"/>
          <w:sz w:val="20"/>
        </w:rPr>
        <w:tab/>
      </w:r>
      <w:r w:rsidRPr="006518D8">
        <w:rPr>
          <w:color w:val="000000"/>
          <w:sz w:val="20"/>
        </w:rPr>
        <w:tab/>
      </w:r>
      <w:r w:rsidRPr="006518D8">
        <w:rPr>
          <w:color w:val="000000"/>
          <w:sz w:val="20"/>
        </w:rPr>
        <w:tab/>
      </w:r>
      <w:r w:rsidRPr="006518D8">
        <w:rPr>
          <w:color w:val="000000"/>
          <w:sz w:val="20"/>
        </w:rPr>
        <w:tab/>
      </w:r>
      <w:r w:rsidRPr="006518D8">
        <w:rPr>
          <w:color w:val="000000"/>
          <w:sz w:val="20"/>
        </w:rPr>
        <w:tab/>
      </w:r>
      <w:r w:rsidRPr="006518D8">
        <w:rPr>
          <w:color w:val="000000"/>
          <w:sz w:val="20"/>
        </w:rPr>
        <w:tab/>
      </w:r>
    </w:p>
    <w:p w14:paraId="35C9C554" w14:textId="77777777" w:rsidR="00726E5E" w:rsidRPr="006518D8" w:rsidRDefault="00726E5E" w:rsidP="00726E5E">
      <w:pPr>
        <w:spacing w:line="240" w:lineRule="auto"/>
        <w:rPr>
          <w:color w:val="000000"/>
          <w:sz w:val="20"/>
        </w:rPr>
      </w:pPr>
    </w:p>
    <w:p w14:paraId="18A3F080" w14:textId="65AA7CF0" w:rsidR="00726E5E" w:rsidRPr="006518D8" w:rsidRDefault="00726E5E" w:rsidP="00726E5E">
      <w:pPr>
        <w:spacing w:line="240" w:lineRule="auto"/>
        <w:rPr>
          <w:color w:val="000000"/>
          <w:sz w:val="20"/>
        </w:rPr>
      </w:pPr>
    </w:p>
    <w:p w14:paraId="644E0ED4" w14:textId="77777777" w:rsidR="00726E5E" w:rsidRPr="006518D8" w:rsidRDefault="00726E5E" w:rsidP="00726E5E">
      <w:pPr>
        <w:spacing w:line="240" w:lineRule="auto"/>
        <w:rPr>
          <w:color w:val="000000"/>
          <w:sz w:val="20"/>
        </w:rPr>
      </w:pPr>
    </w:p>
    <w:p w14:paraId="6E5EDCC1" w14:textId="39CBFD2D" w:rsidR="00726E5E" w:rsidRPr="006E5E8D" w:rsidRDefault="00726E5E" w:rsidP="006E5E8D">
      <w:pPr>
        <w:spacing w:line="240" w:lineRule="auto"/>
        <w:rPr>
          <w:b/>
          <w:color w:val="000000"/>
          <w:sz w:val="20"/>
        </w:rPr>
      </w:pPr>
      <w:r w:rsidRPr="00435431">
        <w:rPr>
          <w:b/>
          <w:color w:val="000000"/>
          <w:sz w:val="20"/>
        </w:rPr>
        <w:t>Gleichzeitig benennen wir als Qualitätsverantwortliche(n) unseres Hauses</w:t>
      </w:r>
      <w:r w:rsidR="006E5E8D">
        <w:rPr>
          <w:b/>
          <w:color w:val="000000"/>
          <w:sz w:val="20"/>
        </w:rPr>
        <w:t>:</w:t>
      </w:r>
    </w:p>
    <w:p w14:paraId="4847BCF7" w14:textId="77777777" w:rsidR="00726E5E" w:rsidRPr="006E5E8D" w:rsidRDefault="00726E5E" w:rsidP="00726E5E">
      <w:pPr>
        <w:spacing w:line="240" w:lineRule="auto"/>
        <w:rPr>
          <w:b/>
          <w:color w:val="000000"/>
          <w:sz w:val="20"/>
        </w:rPr>
      </w:pPr>
    </w:p>
    <w:p w14:paraId="03293C75" w14:textId="77777777" w:rsidR="00726E5E" w:rsidRPr="006E5E8D" w:rsidRDefault="00726E5E" w:rsidP="00726E5E">
      <w:pPr>
        <w:spacing w:line="240" w:lineRule="auto"/>
        <w:rPr>
          <w:b/>
          <w:color w:val="000000"/>
          <w:sz w:val="20"/>
        </w:rPr>
      </w:pPr>
    </w:p>
    <w:p w14:paraId="6000F71F" w14:textId="77777777" w:rsidR="00726E5E" w:rsidRPr="006E5E8D" w:rsidRDefault="00726E5E" w:rsidP="00726E5E">
      <w:pPr>
        <w:spacing w:line="240" w:lineRule="auto"/>
        <w:rPr>
          <w:b/>
          <w:color w:val="000000"/>
          <w:sz w:val="20"/>
        </w:rPr>
      </w:pPr>
    </w:p>
    <w:p w14:paraId="201536F5" w14:textId="77777777" w:rsidR="00726E5E" w:rsidRPr="006E5E8D" w:rsidRDefault="00726E5E" w:rsidP="00726E5E">
      <w:pPr>
        <w:spacing w:line="240" w:lineRule="auto"/>
        <w:rPr>
          <w:b/>
          <w:color w:val="000000"/>
          <w:sz w:val="20"/>
        </w:rPr>
      </w:pPr>
    </w:p>
    <w:p w14:paraId="68EA258D" w14:textId="77777777" w:rsidR="00726E5E" w:rsidRPr="006E5E8D" w:rsidRDefault="00726E5E" w:rsidP="00726E5E">
      <w:pPr>
        <w:pBdr>
          <w:bottom w:val="single" w:sz="4" w:space="1" w:color="auto"/>
        </w:pBdr>
        <w:spacing w:line="240" w:lineRule="auto"/>
        <w:rPr>
          <w:b/>
          <w:color w:val="000000"/>
          <w:sz w:val="20"/>
        </w:rPr>
      </w:pPr>
    </w:p>
    <w:p w14:paraId="79AF762C" w14:textId="77777777" w:rsidR="00726E5E" w:rsidRPr="00490E9B" w:rsidRDefault="00726E5E" w:rsidP="00726E5E">
      <w:pPr>
        <w:spacing w:line="240" w:lineRule="auto"/>
        <w:rPr>
          <w:color w:val="000000"/>
          <w:sz w:val="20"/>
          <w:lang w:val="en-US"/>
        </w:rPr>
      </w:pPr>
      <w:r w:rsidRPr="00490E9B">
        <w:rPr>
          <w:color w:val="000000"/>
          <w:sz w:val="20"/>
          <w:lang w:val="en-US"/>
        </w:rPr>
        <w:t>Name / Unterschrift</w:t>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t>Tel./Fax</w:t>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r>
      <w:r w:rsidRPr="00490E9B">
        <w:rPr>
          <w:color w:val="000000"/>
          <w:sz w:val="20"/>
          <w:lang w:val="en-US"/>
        </w:rPr>
        <w:tab/>
        <w:t>email</w:t>
      </w:r>
    </w:p>
    <w:p w14:paraId="5B558206" w14:textId="61BC738C" w:rsidR="00726E5E" w:rsidRPr="00490E9B" w:rsidRDefault="00726E5E" w:rsidP="00726E5E">
      <w:pPr>
        <w:spacing w:line="240" w:lineRule="auto"/>
        <w:rPr>
          <w:color w:val="000000"/>
          <w:sz w:val="20"/>
          <w:lang w:val="en-US"/>
        </w:rPr>
      </w:pPr>
    </w:p>
    <w:sectPr w:rsidR="00726E5E" w:rsidRPr="00490E9B" w:rsidSect="004D12EB">
      <w:headerReference w:type="default" r:id="rId11"/>
      <w:footerReference w:type="default" r:id="rId12"/>
      <w:headerReference w:type="first" r:id="rId13"/>
      <w:footerReference w:type="first" r:id="rId14"/>
      <w:pgSz w:w="11906" w:h="16838"/>
      <w:pgMar w:top="0" w:right="794" w:bottom="993" w:left="124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79B1" w14:textId="77777777" w:rsidR="002A1ED8" w:rsidRDefault="002A1ED8" w:rsidP="00CA2DBF">
      <w:pPr>
        <w:spacing w:line="240" w:lineRule="auto"/>
      </w:pPr>
      <w:r>
        <w:separator/>
      </w:r>
    </w:p>
  </w:endnote>
  <w:endnote w:type="continuationSeparator" w:id="0">
    <w:p w14:paraId="4B9F3298" w14:textId="77777777" w:rsidR="002A1ED8" w:rsidRDefault="002A1ED8" w:rsidP="00CA2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66BA" w14:textId="77777777" w:rsidR="00CA2DBF" w:rsidRPr="00DD7476" w:rsidRDefault="00CA2DBF">
    <w:pPr>
      <w:pStyle w:val="Fuzeile"/>
      <w:rPr>
        <w:color w:val="44546A" w:themeColor="text2"/>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00"/>
      <w:gridCol w:w="5220"/>
      <w:gridCol w:w="639"/>
    </w:tblGrid>
    <w:tr w:rsidR="00971971" w:rsidRPr="00A468E4" w14:paraId="725766BF" w14:textId="77777777" w:rsidTr="004C078B">
      <w:tc>
        <w:tcPr>
          <w:tcW w:w="1980" w:type="dxa"/>
          <w:tcMar>
            <w:top w:w="57" w:type="dxa"/>
            <w:left w:w="0" w:type="dxa"/>
            <w:bottom w:w="57" w:type="dxa"/>
            <w:right w:w="0" w:type="dxa"/>
          </w:tcMar>
        </w:tcPr>
        <w:p w14:paraId="725766BB" w14:textId="1E3C6DC5" w:rsidR="00971971" w:rsidRPr="00A468E4" w:rsidRDefault="00971971" w:rsidP="00971971">
          <w:pPr>
            <w:pStyle w:val="VOITHFussHead"/>
            <w:rPr>
              <w:sz w:val="20"/>
              <w:szCs w:val="20"/>
            </w:rPr>
          </w:pPr>
          <w:r w:rsidRPr="00A468E4">
            <w:rPr>
              <w:sz w:val="20"/>
              <w:szCs w:val="20"/>
            </w:rPr>
            <w:t xml:space="preserve">Revision/ </w:t>
          </w:r>
          <w:r w:rsidRPr="00A468E4">
            <w:rPr>
              <w:color w:val="5B9BD5" w:themeColor="accent1"/>
              <w:sz w:val="20"/>
              <w:szCs w:val="20"/>
            </w:rPr>
            <w:t>revision</w:t>
          </w:r>
        </w:p>
      </w:tc>
      <w:tc>
        <w:tcPr>
          <w:tcW w:w="1800" w:type="dxa"/>
          <w:tcMar>
            <w:top w:w="57" w:type="dxa"/>
            <w:left w:w="0" w:type="dxa"/>
            <w:bottom w:w="57" w:type="dxa"/>
            <w:right w:w="0" w:type="dxa"/>
          </w:tcMar>
        </w:tcPr>
        <w:p w14:paraId="725766BC" w14:textId="6C3890FC" w:rsidR="00971971" w:rsidRPr="00A468E4" w:rsidRDefault="00971971" w:rsidP="00971971">
          <w:pPr>
            <w:pStyle w:val="VOITHFussHead"/>
            <w:rPr>
              <w:sz w:val="20"/>
              <w:szCs w:val="20"/>
            </w:rPr>
          </w:pPr>
          <w:r w:rsidRPr="00A468E4">
            <w:rPr>
              <w:sz w:val="20"/>
              <w:szCs w:val="20"/>
            </w:rPr>
            <w:t xml:space="preserve">Autor/ </w:t>
          </w:r>
          <w:r w:rsidRPr="00A468E4">
            <w:rPr>
              <w:color w:val="5B9BD5" w:themeColor="accent1"/>
              <w:sz w:val="20"/>
              <w:szCs w:val="20"/>
            </w:rPr>
            <w:t>author</w:t>
          </w:r>
        </w:p>
      </w:tc>
      <w:tc>
        <w:tcPr>
          <w:tcW w:w="5220" w:type="dxa"/>
          <w:tcMar>
            <w:top w:w="57" w:type="dxa"/>
            <w:left w:w="0" w:type="dxa"/>
            <w:bottom w:w="57" w:type="dxa"/>
            <w:right w:w="0" w:type="dxa"/>
          </w:tcMar>
        </w:tcPr>
        <w:p w14:paraId="725766BD" w14:textId="2B465820" w:rsidR="00971971" w:rsidRPr="00A468E4" w:rsidRDefault="00971971" w:rsidP="00971971">
          <w:pPr>
            <w:pStyle w:val="VOITHFussHead"/>
            <w:rPr>
              <w:sz w:val="20"/>
              <w:szCs w:val="20"/>
            </w:rPr>
          </w:pPr>
          <w:r w:rsidRPr="00A468E4">
            <w:rPr>
              <w:sz w:val="20"/>
              <w:szCs w:val="20"/>
            </w:rPr>
            <w:t xml:space="preserve">Freigabe durch/ </w:t>
          </w:r>
          <w:r w:rsidRPr="00A468E4">
            <w:rPr>
              <w:color w:val="5B9BD5" w:themeColor="accent1"/>
              <w:sz w:val="20"/>
              <w:szCs w:val="20"/>
            </w:rPr>
            <w:t>released from</w:t>
          </w:r>
        </w:p>
      </w:tc>
      <w:tc>
        <w:tcPr>
          <w:tcW w:w="639" w:type="dxa"/>
        </w:tcPr>
        <w:p w14:paraId="725766BE" w14:textId="77777777" w:rsidR="00971971" w:rsidRPr="00A468E4" w:rsidRDefault="00971971" w:rsidP="00971971">
          <w:pPr>
            <w:pStyle w:val="VOITHFussHead"/>
            <w:rPr>
              <w:sz w:val="20"/>
              <w:szCs w:val="20"/>
            </w:rPr>
          </w:pPr>
        </w:p>
      </w:tc>
    </w:tr>
    <w:tr w:rsidR="00971971" w:rsidRPr="00A468E4" w14:paraId="725766C4" w14:textId="77777777" w:rsidTr="004C078B">
      <w:tc>
        <w:tcPr>
          <w:tcW w:w="1980" w:type="dxa"/>
          <w:tcMar>
            <w:top w:w="57" w:type="dxa"/>
            <w:left w:w="0" w:type="dxa"/>
            <w:bottom w:w="57" w:type="dxa"/>
            <w:right w:w="0" w:type="dxa"/>
          </w:tcMar>
        </w:tcPr>
        <w:p w14:paraId="725766C0" w14:textId="4ED47ADD" w:rsidR="00971971" w:rsidRPr="00A468E4" w:rsidRDefault="006139E8" w:rsidP="00971971">
          <w:pPr>
            <w:pStyle w:val="VOITHFussEingabe"/>
            <w:rPr>
              <w:sz w:val="20"/>
              <w:szCs w:val="20"/>
            </w:rPr>
          </w:pPr>
          <w:bookmarkStart w:id="1" w:name="version"/>
          <w:r>
            <w:rPr>
              <w:sz w:val="20"/>
              <w:szCs w:val="20"/>
            </w:rPr>
            <w:t>2</w:t>
          </w:r>
          <w:r w:rsidR="00971971">
            <w:rPr>
              <w:sz w:val="20"/>
              <w:szCs w:val="20"/>
            </w:rPr>
            <w:t>.0</w:t>
          </w:r>
          <w:bookmarkEnd w:id="1"/>
        </w:p>
      </w:tc>
      <w:tc>
        <w:tcPr>
          <w:tcW w:w="1800" w:type="dxa"/>
          <w:tcMar>
            <w:top w:w="57" w:type="dxa"/>
            <w:left w:w="0" w:type="dxa"/>
            <w:bottom w:w="57" w:type="dxa"/>
            <w:right w:w="0" w:type="dxa"/>
          </w:tcMar>
        </w:tcPr>
        <w:p w14:paraId="725766C1" w14:textId="29A19F21" w:rsidR="00971971" w:rsidRPr="00A468E4" w:rsidRDefault="00971971" w:rsidP="00971971">
          <w:pPr>
            <w:pStyle w:val="VOITHFussEingabe"/>
            <w:rPr>
              <w:sz w:val="20"/>
              <w:szCs w:val="20"/>
            </w:rPr>
          </w:pPr>
          <w:bookmarkStart w:id="2" w:name="author"/>
          <w:r>
            <w:rPr>
              <w:sz w:val="20"/>
              <w:szCs w:val="20"/>
            </w:rPr>
            <w:t>Steffen Haefner</w:t>
          </w:r>
          <w:bookmarkEnd w:id="2"/>
        </w:p>
      </w:tc>
      <w:tc>
        <w:tcPr>
          <w:tcW w:w="5220" w:type="dxa"/>
          <w:tcMar>
            <w:top w:w="57" w:type="dxa"/>
            <w:left w:w="0" w:type="dxa"/>
            <w:bottom w:w="57" w:type="dxa"/>
            <w:right w:w="0" w:type="dxa"/>
          </w:tcMar>
        </w:tcPr>
        <w:p w14:paraId="725766C2" w14:textId="347EF5AF" w:rsidR="00971971" w:rsidRPr="00A468E4" w:rsidRDefault="00971971" w:rsidP="00971971">
          <w:pPr>
            <w:pStyle w:val="VOITHFussEingabe"/>
            <w:rPr>
              <w:sz w:val="20"/>
              <w:szCs w:val="20"/>
            </w:rPr>
          </w:pPr>
          <w:bookmarkStart w:id="3" w:name="approver_list"/>
          <w:r>
            <w:rPr>
              <w:sz w:val="20"/>
              <w:szCs w:val="20"/>
            </w:rPr>
            <w:t>Siegfried Ludwig</w:t>
          </w:r>
          <w:bookmarkEnd w:id="3"/>
        </w:p>
      </w:tc>
      <w:tc>
        <w:tcPr>
          <w:tcW w:w="639" w:type="dxa"/>
        </w:tcPr>
        <w:p w14:paraId="725766C3" w14:textId="77777777" w:rsidR="00971971" w:rsidRPr="00A468E4" w:rsidRDefault="00971971" w:rsidP="00971971">
          <w:pPr>
            <w:pStyle w:val="VOITHPagina"/>
            <w:rPr>
              <w:sz w:val="20"/>
              <w:szCs w:val="20"/>
            </w:rPr>
          </w:pPr>
          <w:r w:rsidRPr="00A468E4">
            <w:rPr>
              <w:sz w:val="20"/>
              <w:szCs w:val="20"/>
            </w:rPr>
            <w:fldChar w:fldCharType="begin"/>
          </w:r>
          <w:r w:rsidRPr="00A468E4">
            <w:rPr>
              <w:sz w:val="20"/>
              <w:szCs w:val="20"/>
            </w:rPr>
            <w:instrText>PAGE   \* MERGEFORMAT</w:instrText>
          </w:r>
          <w:r w:rsidRPr="00A468E4">
            <w:rPr>
              <w:sz w:val="20"/>
              <w:szCs w:val="20"/>
            </w:rPr>
            <w:fldChar w:fldCharType="separate"/>
          </w:r>
          <w:r>
            <w:rPr>
              <w:noProof/>
              <w:sz w:val="20"/>
              <w:szCs w:val="20"/>
            </w:rPr>
            <w:t>2</w:t>
          </w:r>
          <w:r w:rsidRPr="00A468E4">
            <w:rPr>
              <w:sz w:val="20"/>
              <w:szCs w:val="20"/>
            </w:rPr>
            <w:fldChar w:fldCharType="end"/>
          </w:r>
        </w:p>
      </w:tc>
    </w:tr>
  </w:tbl>
  <w:p w14:paraId="725766C5" w14:textId="77777777" w:rsidR="00CA2DBF" w:rsidRDefault="00CA2D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66CA" w14:textId="77777777" w:rsidR="00153B72" w:rsidRPr="00DD7476" w:rsidRDefault="00153B72" w:rsidP="00153B72">
    <w:pPr>
      <w:pStyle w:val="Fuzeile"/>
      <w:rPr>
        <w:color w:val="44546A" w:themeColor="text2"/>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00"/>
      <w:gridCol w:w="5220"/>
      <w:gridCol w:w="639"/>
    </w:tblGrid>
    <w:tr w:rsidR="00153B72" w:rsidRPr="00A468E4" w14:paraId="725766CF" w14:textId="77777777" w:rsidTr="005348BC">
      <w:tc>
        <w:tcPr>
          <w:tcW w:w="1980" w:type="dxa"/>
          <w:tcMar>
            <w:top w:w="57" w:type="dxa"/>
            <w:left w:w="0" w:type="dxa"/>
            <w:bottom w:w="57" w:type="dxa"/>
            <w:right w:w="0" w:type="dxa"/>
          </w:tcMar>
        </w:tcPr>
        <w:p w14:paraId="725766CB" w14:textId="77777777" w:rsidR="00153B72" w:rsidRPr="00A468E4" w:rsidRDefault="00153B72" w:rsidP="00153B72">
          <w:pPr>
            <w:pStyle w:val="VOITHFussHead"/>
            <w:rPr>
              <w:sz w:val="20"/>
              <w:szCs w:val="20"/>
            </w:rPr>
          </w:pPr>
          <w:r w:rsidRPr="00A468E4">
            <w:rPr>
              <w:sz w:val="20"/>
              <w:szCs w:val="20"/>
            </w:rPr>
            <w:t xml:space="preserve">Revision/ </w:t>
          </w:r>
          <w:r w:rsidR="005348BC" w:rsidRPr="00A468E4">
            <w:rPr>
              <w:color w:val="5B9BD5" w:themeColor="accent1"/>
              <w:sz w:val="20"/>
              <w:szCs w:val="20"/>
            </w:rPr>
            <w:t>r</w:t>
          </w:r>
          <w:r w:rsidRPr="00A468E4">
            <w:rPr>
              <w:color w:val="5B9BD5" w:themeColor="accent1"/>
              <w:sz w:val="20"/>
              <w:szCs w:val="20"/>
            </w:rPr>
            <w:t>evision</w:t>
          </w:r>
        </w:p>
      </w:tc>
      <w:tc>
        <w:tcPr>
          <w:tcW w:w="1800" w:type="dxa"/>
          <w:tcMar>
            <w:top w:w="57" w:type="dxa"/>
            <w:left w:w="0" w:type="dxa"/>
            <w:bottom w:w="57" w:type="dxa"/>
            <w:right w:w="0" w:type="dxa"/>
          </w:tcMar>
        </w:tcPr>
        <w:p w14:paraId="725766CC" w14:textId="77777777" w:rsidR="00153B72" w:rsidRPr="00A468E4" w:rsidRDefault="00153B72" w:rsidP="00153B72">
          <w:pPr>
            <w:pStyle w:val="VOITHFussHead"/>
            <w:rPr>
              <w:sz w:val="20"/>
              <w:szCs w:val="20"/>
            </w:rPr>
          </w:pPr>
          <w:r w:rsidRPr="00A468E4">
            <w:rPr>
              <w:sz w:val="20"/>
              <w:szCs w:val="20"/>
            </w:rPr>
            <w:t xml:space="preserve">Autor/ </w:t>
          </w:r>
          <w:r w:rsidRPr="00A468E4">
            <w:rPr>
              <w:color w:val="5B9BD5" w:themeColor="accent1"/>
              <w:sz w:val="20"/>
              <w:szCs w:val="20"/>
            </w:rPr>
            <w:t>author</w:t>
          </w:r>
        </w:p>
      </w:tc>
      <w:tc>
        <w:tcPr>
          <w:tcW w:w="5220" w:type="dxa"/>
          <w:tcMar>
            <w:top w:w="57" w:type="dxa"/>
            <w:left w:w="0" w:type="dxa"/>
            <w:bottom w:w="57" w:type="dxa"/>
            <w:right w:w="0" w:type="dxa"/>
          </w:tcMar>
        </w:tcPr>
        <w:p w14:paraId="725766CD" w14:textId="77777777" w:rsidR="00153B72" w:rsidRPr="00A468E4" w:rsidRDefault="00153B72" w:rsidP="00153B72">
          <w:pPr>
            <w:pStyle w:val="VOITHFussHead"/>
            <w:rPr>
              <w:sz w:val="20"/>
              <w:szCs w:val="20"/>
            </w:rPr>
          </w:pPr>
          <w:r w:rsidRPr="00A468E4">
            <w:rPr>
              <w:sz w:val="20"/>
              <w:szCs w:val="20"/>
            </w:rPr>
            <w:t xml:space="preserve">Freigabe durch/ </w:t>
          </w:r>
          <w:r w:rsidRPr="00A468E4">
            <w:rPr>
              <w:color w:val="5B9BD5" w:themeColor="accent1"/>
              <w:sz w:val="20"/>
              <w:szCs w:val="20"/>
            </w:rPr>
            <w:t>released from</w:t>
          </w:r>
        </w:p>
      </w:tc>
      <w:tc>
        <w:tcPr>
          <w:tcW w:w="639" w:type="dxa"/>
        </w:tcPr>
        <w:p w14:paraId="725766CE" w14:textId="77777777" w:rsidR="00153B72" w:rsidRPr="00A468E4" w:rsidRDefault="00153B72" w:rsidP="00153B72">
          <w:pPr>
            <w:pStyle w:val="VOITHFussHead"/>
            <w:rPr>
              <w:sz w:val="20"/>
              <w:szCs w:val="20"/>
            </w:rPr>
          </w:pPr>
        </w:p>
      </w:tc>
    </w:tr>
    <w:tr w:rsidR="00153B72" w:rsidRPr="00A468E4" w14:paraId="725766D4" w14:textId="77777777" w:rsidTr="005348BC">
      <w:tc>
        <w:tcPr>
          <w:tcW w:w="1980" w:type="dxa"/>
          <w:tcMar>
            <w:top w:w="57" w:type="dxa"/>
            <w:left w:w="0" w:type="dxa"/>
            <w:bottom w:w="57" w:type="dxa"/>
            <w:right w:w="0" w:type="dxa"/>
          </w:tcMar>
        </w:tcPr>
        <w:p w14:paraId="725766D0" w14:textId="77777777" w:rsidR="00153B72" w:rsidRPr="00A468E4" w:rsidRDefault="005348BC" w:rsidP="00153B72">
          <w:pPr>
            <w:pStyle w:val="VOITHFussEingabe"/>
            <w:rPr>
              <w:sz w:val="20"/>
              <w:szCs w:val="20"/>
            </w:rPr>
          </w:pPr>
          <w:r w:rsidRPr="00A468E4">
            <w:rPr>
              <w:sz w:val="20"/>
              <w:szCs w:val="20"/>
            </w:rPr>
            <w:t>[version]</w:t>
          </w:r>
        </w:p>
      </w:tc>
      <w:tc>
        <w:tcPr>
          <w:tcW w:w="1800" w:type="dxa"/>
          <w:tcMar>
            <w:top w:w="57" w:type="dxa"/>
            <w:left w:w="0" w:type="dxa"/>
            <w:bottom w:w="57" w:type="dxa"/>
            <w:right w:w="0" w:type="dxa"/>
          </w:tcMar>
        </w:tcPr>
        <w:p w14:paraId="725766D1" w14:textId="77777777" w:rsidR="00153B72" w:rsidRPr="00A468E4" w:rsidRDefault="005348BC" w:rsidP="00153B72">
          <w:pPr>
            <w:pStyle w:val="VOITHFussEingabe"/>
            <w:rPr>
              <w:sz w:val="20"/>
              <w:szCs w:val="20"/>
            </w:rPr>
          </w:pPr>
          <w:r w:rsidRPr="00A468E4">
            <w:rPr>
              <w:sz w:val="20"/>
              <w:szCs w:val="20"/>
            </w:rPr>
            <w:t>[author]</w:t>
          </w:r>
        </w:p>
      </w:tc>
      <w:tc>
        <w:tcPr>
          <w:tcW w:w="5220" w:type="dxa"/>
          <w:tcMar>
            <w:top w:w="57" w:type="dxa"/>
            <w:left w:w="0" w:type="dxa"/>
            <w:bottom w:w="57" w:type="dxa"/>
            <w:right w:w="0" w:type="dxa"/>
          </w:tcMar>
        </w:tcPr>
        <w:p w14:paraId="725766D2" w14:textId="77777777" w:rsidR="00153B72" w:rsidRPr="00A468E4" w:rsidRDefault="005348BC" w:rsidP="00153B72">
          <w:pPr>
            <w:pStyle w:val="VOITHFussEingabe"/>
            <w:rPr>
              <w:sz w:val="20"/>
              <w:szCs w:val="20"/>
            </w:rPr>
          </w:pPr>
          <w:r w:rsidRPr="00A468E4">
            <w:rPr>
              <w:sz w:val="20"/>
              <w:szCs w:val="20"/>
            </w:rPr>
            <w:t>[</w:t>
          </w:r>
          <w:r w:rsidRPr="00A468E4">
            <w:rPr>
              <w:sz w:val="20"/>
              <w:szCs w:val="20"/>
              <w:lang w:val="en-US"/>
            </w:rPr>
            <w:t>approver_list]</w:t>
          </w:r>
        </w:p>
      </w:tc>
      <w:tc>
        <w:tcPr>
          <w:tcW w:w="639" w:type="dxa"/>
        </w:tcPr>
        <w:p w14:paraId="725766D3" w14:textId="77777777" w:rsidR="00153B72" w:rsidRPr="00A468E4" w:rsidRDefault="00153B72" w:rsidP="00153B72">
          <w:pPr>
            <w:pStyle w:val="VOITHPagina"/>
            <w:rPr>
              <w:sz w:val="20"/>
              <w:szCs w:val="20"/>
            </w:rPr>
          </w:pPr>
          <w:r w:rsidRPr="00A468E4">
            <w:rPr>
              <w:sz w:val="20"/>
              <w:szCs w:val="20"/>
            </w:rPr>
            <w:fldChar w:fldCharType="begin"/>
          </w:r>
          <w:r w:rsidRPr="00A468E4">
            <w:rPr>
              <w:sz w:val="20"/>
              <w:szCs w:val="20"/>
            </w:rPr>
            <w:instrText>PAGE   \* MERGEFORMAT</w:instrText>
          </w:r>
          <w:r w:rsidRPr="00A468E4">
            <w:rPr>
              <w:sz w:val="20"/>
              <w:szCs w:val="20"/>
            </w:rPr>
            <w:fldChar w:fldCharType="separate"/>
          </w:r>
          <w:r w:rsidR="002E30B9">
            <w:rPr>
              <w:noProof/>
              <w:sz w:val="20"/>
              <w:szCs w:val="20"/>
            </w:rPr>
            <w:t>1</w:t>
          </w:r>
          <w:r w:rsidRPr="00A468E4">
            <w:rPr>
              <w:sz w:val="20"/>
              <w:szCs w:val="20"/>
            </w:rPr>
            <w:fldChar w:fldCharType="end"/>
          </w:r>
        </w:p>
      </w:tc>
    </w:tr>
  </w:tbl>
  <w:p w14:paraId="725766D5" w14:textId="77777777" w:rsidR="00153B72" w:rsidRDefault="00153B72" w:rsidP="00153B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D8CC" w14:textId="77777777" w:rsidR="002A1ED8" w:rsidRDefault="002A1ED8" w:rsidP="00CA2DBF">
      <w:pPr>
        <w:spacing w:line="240" w:lineRule="auto"/>
      </w:pPr>
      <w:r>
        <w:separator/>
      </w:r>
    </w:p>
  </w:footnote>
  <w:footnote w:type="continuationSeparator" w:id="0">
    <w:p w14:paraId="365AD43A" w14:textId="77777777" w:rsidR="002A1ED8" w:rsidRDefault="002A1ED8" w:rsidP="00CA2D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80EE" w14:textId="167078A9" w:rsidR="00703B84" w:rsidRPr="003A7517" w:rsidRDefault="00703B84" w:rsidP="00703B84">
    <w:pPr>
      <w:pStyle w:val="VOITH9ptKopfS21Zeile"/>
      <w:ind w:right="220"/>
      <w:rPr>
        <w:sz w:val="24"/>
      </w:rPr>
    </w:pPr>
    <w:r w:rsidRPr="002E30B9">
      <w:rPr>
        <w:noProof/>
        <w:sz w:val="24"/>
      </w:rPr>
      <w:drawing>
        <wp:anchor distT="0" distB="0" distL="114300" distR="114300" simplePos="0" relativeHeight="251672576" behindDoc="0" locked="0" layoutInCell="1" allowOverlap="1" wp14:anchorId="243D2BDD" wp14:editId="59C88B6F">
          <wp:simplePos x="0" y="0"/>
          <wp:positionH relativeFrom="page">
            <wp:posOffset>791845</wp:posOffset>
          </wp:positionH>
          <wp:positionV relativeFrom="page">
            <wp:posOffset>719455</wp:posOffset>
          </wp:positionV>
          <wp:extent cx="658800" cy="151200"/>
          <wp:effectExtent l="0" t="0" r="8255" b="1270"/>
          <wp:wrapNone/>
          <wp:docPr id="14" name="Grafik 14" descr="Voith_RGB_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Voith_RGB_R.wm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517">
      <w:rPr>
        <w:sz w:val="24"/>
      </w:rPr>
      <w:t>Dokument</w:t>
    </w:r>
  </w:p>
  <w:p w14:paraId="725766B7" w14:textId="77777777" w:rsidR="00331142" w:rsidRPr="003A7517" w:rsidRDefault="00331142" w:rsidP="00784986">
    <w:pPr>
      <w:pStyle w:val="VOITH9ptKopfS22Zeile"/>
      <w:ind w:right="220"/>
      <w:rPr>
        <w:sz w:val="24"/>
      </w:rPr>
    </w:pPr>
    <w:r w:rsidRPr="003A7517">
      <w:rPr>
        <w:sz w:val="24"/>
      </w:rPr>
      <w:t>Voith Turbo</w:t>
    </w:r>
  </w:p>
  <w:p w14:paraId="725766B8" w14:textId="32F505EF" w:rsidR="00153B72" w:rsidRPr="003A7517" w:rsidRDefault="00971971" w:rsidP="005348BC">
    <w:pPr>
      <w:pStyle w:val="VOITH9ptKopfS22Zeile"/>
      <w:ind w:right="220"/>
      <w:rPr>
        <w:color w:val="44546A" w:themeColor="text2"/>
      </w:rPr>
    </w:pPr>
    <w:bookmarkStart w:id="0" w:name="document_name"/>
    <w:r w:rsidRPr="003A7517">
      <w:rPr>
        <w:sz w:val="24"/>
      </w:rPr>
      <w:t>Qualitätssicherungsvereinbarung Voith Turbo DE</w:t>
    </w:r>
    <w:bookmarkEnd w:id="0"/>
    <w:r w:rsidRPr="003A7517">
      <w:rPr>
        <w:noProof/>
      </w:rPr>
      <w:t xml:space="preserve"> </w:t>
    </w:r>
    <w:r w:rsidR="003F3EB0">
      <w:rPr>
        <w:noProof/>
        <w:lang w:val="en-US"/>
      </w:rPr>
      <mc:AlternateContent>
        <mc:Choice Requires="wps">
          <w:drawing>
            <wp:anchor distT="0" distB="0" distL="114300" distR="114300" simplePos="0" relativeHeight="251668480" behindDoc="0" locked="0" layoutInCell="1" allowOverlap="1" wp14:anchorId="725766D8" wp14:editId="725766D9">
              <wp:simplePos x="0" y="0"/>
              <wp:positionH relativeFrom="leftMargin">
                <wp:posOffset>506095</wp:posOffset>
              </wp:positionH>
              <wp:positionV relativeFrom="page">
                <wp:posOffset>2848610</wp:posOffset>
              </wp:positionV>
              <wp:extent cx="272561" cy="6488723"/>
              <wp:effectExtent l="0" t="0" r="13335" b="7620"/>
              <wp:wrapNone/>
              <wp:docPr id="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561" cy="6488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66DE" w14:textId="77777777" w:rsidR="003F3EB0" w:rsidRPr="00776B89" w:rsidRDefault="003F3EB0" w:rsidP="003F3EB0">
                          <w:pPr>
                            <w:pStyle w:val="VOITH7"/>
                          </w:pPr>
                          <w:r w:rsidRPr="003F3EB0">
                            <w:t>Printed copies of the document are not subject to revision service</w:t>
                          </w:r>
                          <w:r w:rsidRPr="00776B89">
                            <w:t>. / Ausgedruckt unterliegt das Dokument nicht dem Änderungsdienst.</w:t>
                          </w:r>
                        </w:p>
                        <w:p w14:paraId="725766DF" w14:textId="77777777" w:rsidR="003F3EB0" w:rsidRPr="00776B89" w:rsidRDefault="003F3EB0" w:rsidP="003F3EB0">
                          <w:pPr>
                            <w:pStyle w:val="VOITH7"/>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D7638F2">
            <v:shapetype id="_x0000_t202" coordsize="21600,21600" o:spt="202" path="m,l,21600r21600,l21600,xe" w14:anchorId="725766D8">
              <v:stroke joinstyle="miter"/>
              <v:path gradientshapeok="t" o:connecttype="rect"/>
            </v:shapetype>
            <v:shape id="Text Box 6" style="position:absolute;left:0;text-align:left;margin-left:39.85pt;margin-top:224.3pt;width:21.45pt;height:510.9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">
              <v:path arrowok="t"/>
              <v:textbox style="layout-flow:vertical;mso-layout-flow-alt:bottom-to-top" inset="0,0,0,0">
                <w:txbxContent>
                  <w:p w:rsidRPr="00776B89" w:rsidR="003F3EB0" w:rsidP="003F3EB0" w:rsidRDefault="003F3EB0" w14:paraId="5C836F61" w14:textId="77777777">
                    <w:pPr>
                      <w:pStyle w:val="VOITH7"/>
                    </w:pPr>
                    <w:r w:rsidRPr="003F3EB0">
                      <w:t xml:space="preserve">Printed </w:t>
                    </w:r>
                    <w:proofErr w:type="spellStart"/>
                    <w:r w:rsidRPr="003F3EB0">
                      <w:t>copies</w:t>
                    </w:r>
                    <w:proofErr w:type="spellEnd"/>
                    <w:r w:rsidRPr="003F3EB0">
                      <w:t xml:space="preserve"> </w:t>
                    </w:r>
                    <w:proofErr w:type="spellStart"/>
                    <w:r w:rsidRPr="003F3EB0">
                      <w:t>of</w:t>
                    </w:r>
                    <w:proofErr w:type="spellEnd"/>
                    <w:r w:rsidRPr="003F3EB0">
                      <w:t xml:space="preserve"> </w:t>
                    </w:r>
                    <w:proofErr w:type="spellStart"/>
                    <w:r w:rsidRPr="003F3EB0">
                      <w:t>the</w:t>
                    </w:r>
                    <w:proofErr w:type="spellEnd"/>
                    <w:r w:rsidRPr="003F3EB0">
                      <w:t xml:space="preserve"> </w:t>
                    </w:r>
                    <w:proofErr w:type="spellStart"/>
                    <w:r w:rsidRPr="003F3EB0">
                      <w:t>document</w:t>
                    </w:r>
                    <w:proofErr w:type="spellEnd"/>
                    <w:r w:rsidRPr="003F3EB0">
                      <w:t xml:space="preserve"> </w:t>
                    </w:r>
                    <w:proofErr w:type="spellStart"/>
                    <w:r w:rsidRPr="003F3EB0">
                      <w:t>are</w:t>
                    </w:r>
                    <w:proofErr w:type="spellEnd"/>
                    <w:r w:rsidRPr="003F3EB0">
                      <w:t xml:space="preserve"> not </w:t>
                    </w:r>
                    <w:proofErr w:type="spellStart"/>
                    <w:r w:rsidRPr="003F3EB0">
                      <w:t>subject</w:t>
                    </w:r>
                    <w:proofErr w:type="spellEnd"/>
                    <w:r w:rsidRPr="003F3EB0">
                      <w:t xml:space="preserve"> </w:t>
                    </w:r>
                    <w:proofErr w:type="spellStart"/>
                    <w:r w:rsidRPr="003F3EB0">
                      <w:t>to</w:t>
                    </w:r>
                    <w:proofErr w:type="spellEnd"/>
                    <w:r w:rsidRPr="003F3EB0">
                      <w:t xml:space="preserve"> </w:t>
                    </w:r>
                    <w:proofErr w:type="spellStart"/>
                    <w:r w:rsidRPr="003F3EB0">
                      <w:t>revision</w:t>
                    </w:r>
                    <w:proofErr w:type="spellEnd"/>
                    <w:r w:rsidRPr="003F3EB0">
                      <w:t xml:space="preserve"> </w:t>
                    </w:r>
                    <w:proofErr w:type="spellStart"/>
                    <w:r w:rsidRPr="003F3EB0">
                      <w:t>service</w:t>
                    </w:r>
                    <w:proofErr w:type="spellEnd"/>
                    <w:r w:rsidRPr="00776B89">
                      <w:t>. / Ausgedruckt unterliegt das Dokument nicht dem Änderungsdienst.</w:t>
                    </w:r>
                  </w:p>
                  <w:p w:rsidRPr="00776B89" w:rsidR="003F3EB0" w:rsidP="003F3EB0" w:rsidRDefault="003F3EB0" w14:paraId="0A37501D" w14:textId="77777777">
                    <w:pPr>
                      <w:pStyle w:val="VOITH7"/>
                    </w:pP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53B72" w14:paraId="725766C7" w14:textId="77777777" w:rsidTr="008C414D">
      <w:trPr>
        <w:trHeight w:val="555"/>
      </w:trPr>
      <w:tc>
        <w:tcPr>
          <w:tcW w:w="9634" w:type="dxa"/>
        </w:tcPr>
        <w:p w14:paraId="725766C6" w14:textId="77777777" w:rsidR="00153B72" w:rsidRDefault="00153B72" w:rsidP="00153B72">
          <w:pPr>
            <w:pStyle w:val="Kopfzeile"/>
            <w:tabs>
              <w:tab w:val="clear" w:pos="4536"/>
              <w:tab w:val="clear" w:pos="9072"/>
              <w:tab w:val="left" w:pos="2285"/>
              <w:tab w:val="left" w:pos="2991"/>
              <w:tab w:val="right" w:pos="9418"/>
            </w:tabs>
            <w:jc w:val="right"/>
          </w:pPr>
          <w:r>
            <w:rPr>
              <w:noProof/>
              <w:lang w:val="en-US"/>
            </w:rPr>
            <w:drawing>
              <wp:anchor distT="0" distB="0" distL="114300" distR="114300" simplePos="0" relativeHeight="251661312" behindDoc="0" locked="0" layoutInCell="1" allowOverlap="1" wp14:anchorId="725766DA" wp14:editId="725766DB">
                <wp:simplePos x="0" y="0"/>
                <wp:positionH relativeFrom="page">
                  <wp:posOffset>4795422</wp:posOffset>
                </wp:positionH>
                <wp:positionV relativeFrom="page">
                  <wp:posOffset>12700</wp:posOffset>
                </wp:positionV>
                <wp:extent cx="1330325" cy="307340"/>
                <wp:effectExtent l="0" t="0" r="3175" b="0"/>
                <wp:wrapNone/>
                <wp:docPr id="15" name="Grafik 15" descr="Voith_RGB_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9" descr="Voith_RGB_R.wm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25" cy="3073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25766C8" w14:textId="77777777" w:rsidR="00153B72" w:rsidRDefault="00153B72" w:rsidP="00153B72">
    <w:pPr>
      <w:pStyle w:val="Kopfzeile"/>
    </w:pPr>
  </w:p>
  <w:p w14:paraId="725766C9" w14:textId="77777777" w:rsidR="000950EF" w:rsidRDefault="003F3EB0">
    <w:pPr>
      <w:pStyle w:val="Kopfzeile"/>
    </w:pPr>
    <w:r>
      <w:rPr>
        <w:noProof/>
        <w:lang w:val="en-US"/>
      </w:rPr>
      <mc:AlternateContent>
        <mc:Choice Requires="wps">
          <w:drawing>
            <wp:anchor distT="0" distB="0" distL="114300" distR="114300" simplePos="0" relativeHeight="251670528" behindDoc="0" locked="0" layoutInCell="1" allowOverlap="1" wp14:anchorId="725766DC" wp14:editId="725766DD">
              <wp:simplePos x="0" y="0"/>
              <wp:positionH relativeFrom="leftMargin">
                <wp:posOffset>506095</wp:posOffset>
              </wp:positionH>
              <wp:positionV relativeFrom="page">
                <wp:posOffset>2848610</wp:posOffset>
              </wp:positionV>
              <wp:extent cx="272561" cy="6488723"/>
              <wp:effectExtent l="0" t="0" r="13335" b="762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561" cy="6488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66E0" w14:textId="77777777" w:rsidR="003F3EB0" w:rsidRPr="00776B89" w:rsidRDefault="003F3EB0" w:rsidP="003F3EB0">
                          <w:pPr>
                            <w:pStyle w:val="VOITH7"/>
                          </w:pPr>
                          <w:r w:rsidRPr="003F3EB0">
                            <w:t>Printed copies of the document are not subject to revision service</w:t>
                          </w:r>
                          <w:r w:rsidRPr="00776B89">
                            <w:t>. / Ausgedruckt unterliegt das Dokument nicht dem Änderungsdienst.</w:t>
                          </w:r>
                        </w:p>
                        <w:p w14:paraId="725766E1" w14:textId="77777777" w:rsidR="003F3EB0" w:rsidRPr="00776B89" w:rsidRDefault="003F3EB0" w:rsidP="003F3EB0">
                          <w:pPr>
                            <w:pStyle w:val="VOITH7"/>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D343068">
            <v:shapetype id="_x0000_t202" coordsize="21600,21600" o:spt="202" path="m,l,21600r21600,l21600,xe" w14:anchorId="725766DC">
              <v:stroke joinstyle="miter"/>
              <v:path gradientshapeok="t" o:connecttype="rect"/>
            </v:shapetype>
            <v:shape id="_x0000_s1027" style="position:absolute;margin-left:39.85pt;margin-top:224.3pt;width:21.45pt;height:510.9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">
              <v:path arrowok="t"/>
              <v:textbox style="layout-flow:vertical;mso-layout-flow-alt:bottom-to-top" inset="0,0,0,0">
                <w:txbxContent>
                  <w:p w:rsidRPr="00776B89" w:rsidR="003F3EB0" w:rsidP="003F3EB0" w:rsidRDefault="003F3EB0" w14:paraId="5B52D490" w14:textId="77777777">
                    <w:pPr>
                      <w:pStyle w:val="VOITH7"/>
                    </w:pPr>
                    <w:r w:rsidRPr="003F3EB0">
                      <w:t xml:space="preserve">Printed </w:t>
                    </w:r>
                    <w:proofErr w:type="spellStart"/>
                    <w:r w:rsidRPr="003F3EB0">
                      <w:t>copies</w:t>
                    </w:r>
                    <w:proofErr w:type="spellEnd"/>
                    <w:r w:rsidRPr="003F3EB0">
                      <w:t xml:space="preserve"> </w:t>
                    </w:r>
                    <w:proofErr w:type="spellStart"/>
                    <w:r w:rsidRPr="003F3EB0">
                      <w:t>of</w:t>
                    </w:r>
                    <w:proofErr w:type="spellEnd"/>
                    <w:r w:rsidRPr="003F3EB0">
                      <w:t xml:space="preserve"> </w:t>
                    </w:r>
                    <w:proofErr w:type="spellStart"/>
                    <w:r w:rsidRPr="003F3EB0">
                      <w:t>the</w:t>
                    </w:r>
                    <w:proofErr w:type="spellEnd"/>
                    <w:r w:rsidRPr="003F3EB0">
                      <w:t xml:space="preserve"> </w:t>
                    </w:r>
                    <w:proofErr w:type="spellStart"/>
                    <w:r w:rsidRPr="003F3EB0">
                      <w:t>document</w:t>
                    </w:r>
                    <w:proofErr w:type="spellEnd"/>
                    <w:r w:rsidRPr="003F3EB0">
                      <w:t xml:space="preserve"> </w:t>
                    </w:r>
                    <w:proofErr w:type="spellStart"/>
                    <w:r w:rsidRPr="003F3EB0">
                      <w:t>are</w:t>
                    </w:r>
                    <w:proofErr w:type="spellEnd"/>
                    <w:r w:rsidRPr="003F3EB0">
                      <w:t xml:space="preserve"> not </w:t>
                    </w:r>
                    <w:proofErr w:type="spellStart"/>
                    <w:r w:rsidRPr="003F3EB0">
                      <w:t>subject</w:t>
                    </w:r>
                    <w:proofErr w:type="spellEnd"/>
                    <w:r w:rsidRPr="003F3EB0">
                      <w:t xml:space="preserve"> </w:t>
                    </w:r>
                    <w:proofErr w:type="spellStart"/>
                    <w:r w:rsidRPr="003F3EB0">
                      <w:t>to</w:t>
                    </w:r>
                    <w:proofErr w:type="spellEnd"/>
                    <w:r w:rsidRPr="003F3EB0">
                      <w:t xml:space="preserve"> </w:t>
                    </w:r>
                    <w:proofErr w:type="spellStart"/>
                    <w:r w:rsidRPr="003F3EB0">
                      <w:t>revision</w:t>
                    </w:r>
                    <w:proofErr w:type="spellEnd"/>
                    <w:r w:rsidRPr="003F3EB0">
                      <w:t xml:space="preserve"> </w:t>
                    </w:r>
                    <w:proofErr w:type="spellStart"/>
                    <w:r w:rsidRPr="003F3EB0">
                      <w:t>service</w:t>
                    </w:r>
                    <w:proofErr w:type="spellEnd"/>
                    <w:r w:rsidRPr="00776B89">
                      <w:t>. / Ausgedruckt unterliegt das Dokument nicht dem Änderungsdienst.</w:t>
                    </w:r>
                  </w:p>
                  <w:p w:rsidRPr="00776B89" w:rsidR="003F3EB0" w:rsidP="003F3EB0" w:rsidRDefault="003F3EB0" w14:paraId="672A6659" w14:textId="77777777">
                    <w:pPr>
                      <w:pStyle w:val="VOITH7"/>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D86"/>
    <w:multiLevelType w:val="hybridMultilevel"/>
    <w:tmpl w:val="288E3BF8"/>
    <w:lvl w:ilvl="0" w:tplc="1E3AFCB2">
      <w:start w:val="1"/>
      <w:numFmt w:val="decimal"/>
      <w:lvlText w:val="%1."/>
      <w:lvlJc w:val="left"/>
      <w:pPr>
        <w:ind w:left="720" w:hanging="360"/>
      </w:pPr>
      <w:rPr>
        <w:rFonts w:hint="default"/>
        <w:b w:val="0"/>
        <w:bCs w:val="0"/>
        <w:color w:val="auto"/>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696EE4"/>
    <w:multiLevelType w:val="hybridMultilevel"/>
    <w:tmpl w:val="2B886E90"/>
    <w:lvl w:ilvl="0" w:tplc="B9A80C96">
      <w:start w:val="1"/>
      <w:numFmt w:val="bullet"/>
      <w:pStyle w:val="VAufzhlung"/>
      <w:lvlText w:val=""/>
      <w:lvlJc w:val="left"/>
      <w:pPr>
        <w:ind w:left="360" w:hanging="360"/>
      </w:pPr>
      <w:rPr>
        <w:rFonts w:ascii="Symbol" w:hAnsi="Symbol" w:hint="default"/>
        <w:b w:val="0"/>
        <w:i w:val="0"/>
        <w:color w:val="auto"/>
        <w:w w:val="0"/>
        <w:position w:val="4"/>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530CB5"/>
    <w:multiLevelType w:val="hybridMultilevel"/>
    <w:tmpl w:val="8A8465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397947"/>
    <w:multiLevelType w:val="hybridMultilevel"/>
    <w:tmpl w:val="368E42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A7424D"/>
    <w:multiLevelType w:val="hybridMultilevel"/>
    <w:tmpl w:val="07080BBE"/>
    <w:lvl w:ilvl="0" w:tplc="A93043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A11DD9"/>
    <w:multiLevelType w:val="hybridMultilevel"/>
    <w:tmpl w:val="22D6CA56"/>
    <w:lvl w:ilvl="0" w:tplc="8A7E638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7C6380"/>
    <w:multiLevelType w:val="multilevel"/>
    <w:tmpl w:val="6374F1EE"/>
    <w:styleLink w:val="ListeUeberschriftenDeu"/>
    <w:lvl w:ilvl="0">
      <w:start w:val="1"/>
      <w:numFmt w:val="decimal"/>
      <w:pStyle w:val="berschrift1"/>
      <w:lvlText w:val="%1"/>
      <w:lvlJc w:val="left"/>
      <w:pPr>
        <w:tabs>
          <w:tab w:val="num" w:pos="431"/>
        </w:tabs>
        <w:ind w:left="431" w:hanging="431"/>
      </w:pPr>
      <w:rPr>
        <w:rFonts w:hint="default"/>
      </w:rPr>
    </w:lvl>
    <w:lvl w:ilvl="1">
      <w:start w:val="1"/>
      <w:numFmt w:val="decimal"/>
      <w:pStyle w:val="berschrift2"/>
      <w:lvlText w:val="%1.%2"/>
      <w:lvlJc w:val="left"/>
      <w:pPr>
        <w:tabs>
          <w:tab w:val="num" w:pos="578"/>
        </w:tabs>
        <w:ind w:left="578" w:hanging="578"/>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2"/>
        </w:tabs>
        <w:ind w:left="862" w:hanging="862"/>
      </w:pPr>
      <w:rPr>
        <w:rFonts w:hint="default"/>
      </w:rPr>
    </w:lvl>
    <w:lvl w:ilvl="4">
      <w:start w:val="1"/>
      <w:numFmt w:val="decimal"/>
      <w:pStyle w:val="berschrift5"/>
      <w:lvlText w:val="%1.%2.%3.%4.%5"/>
      <w:lvlJc w:val="left"/>
      <w:pPr>
        <w:tabs>
          <w:tab w:val="num" w:pos="1009"/>
        </w:tabs>
        <w:ind w:left="1009" w:hanging="1009"/>
      </w:pPr>
      <w:rPr>
        <w:rFonts w:hint="default"/>
      </w:rPr>
    </w:lvl>
    <w:lvl w:ilvl="5">
      <w:start w:val="1"/>
      <w:numFmt w:val="decimal"/>
      <w:pStyle w:val="berschrift6"/>
      <w:lvlText w:val="%1.%2.%3.%4.%5.%6"/>
      <w:lvlJc w:val="left"/>
      <w:pPr>
        <w:tabs>
          <w:tab w:val="num" w:pos="1151"/>
        </w:tabs>
        <w:ind w:left="1151" w:hanging="1151"/>
      </w:pPr>
      <w:rPr>
        <w:rFonts w:hint="default"/>
      </w:rPr>
    </w:lvl>
    <w:lvl w:ilvl="6">
      <w:start w:val="1"/>
      <w:numFmt w:val="none"/>
      <w:pStyle w:val="berschrift7"/>
      <w:suff w:val="nothing"/>
      <w:lvlText w:val=""/>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47301A"/>
    <w:multiLevelType w:val="hybridMultilevel"/>
    <w:tmpl w:val="D262A0B4"/>
    <w:lvl w:ilvl="0" w:tplc="ED0215E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AB7E88"/>
    <w:multiLevelType w:val="hybridMultilevel"/>
    <w:tmpl w:val="07AE000E"/>
    <w:lvl w:ilvl="0" w:tplc="1222F7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067220"/>
    <w:multiLevelType w:val="hybridMultilevel"/>
    <w:tmpl w:val="30BAD3C6"/>
    <w:lvl w:ilvl="0" w:tplc="5F7ED0E2">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226214C"/>
    <w:multiLevelType w:val="hybridMultilevel"/>
    <w:tmpl w:val="1BC83B42"/>
    <w:lvl w:ilvl="0" w:tplc="65EA2B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7F9129F"/>
    <w:multiLevelType w:val="hybridMultilevel"/>
    <w:tmpl w:val="3800DC3C"/>
    <w:lvl w:ilvl="0" w:tplc="ACD8710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A862BB"/>
    <w:multiLevelType w:val="multilevel"/>
    <w:tmpl w:val="70ACE9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6D176747"/>
    <w:multiLevelType w:val="hybridMultilevel"/>
    <w:tmpl w:val="F12CE3F8"/>
    <w:lvl w:ilvl="0" w:tplc="94D2DE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00C4741"/>
    <w:multiLevelType w:val="hybridMultilevel"/>
    <w:tmpl w:val="75E0A6D0"/>
    <w:lvl w:ilvl="0" w:tplc="05528418">
      <w:start w:val="1"/>
      <w:numFmt w:val="bullet"/>
      <w:pStyle w:val="VOITHBodyBulletrechteSpalteD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07180159">
    <w:abstractNumId w:val="6"/>
  </w:num>
  <w:num w:numId="2" w16cid:durableId="2012172198">
    <w:abstractNumId w:val="12"/>
  </w:num>
  <w:num w:numId="3" w16cid:durableId="1872765628">
    <w:abstractNumId w:val="6"/>
  </w:num>
  <w:num w:numId="4" w16cid:durableId="1479150466">
    <w:abstractNumId w:val="14"/>
  </w:num>
  <w:num w:numId="5" w16cid:durableId="1901670917">
    <w:abstractNumId w:val="1"/>
  </w:num>
  <w:num w:numId="6" w16cid:durableId="165754528">
    <w:abstractNumId w:val="5"/>
  </w:num>
  <w:num w:numId="7" w16cid:durableId="1861160202">
    <w:abstractNumId w:val="0"/>
  </w:num>
  <w:num w:numId="8" w16cid:durableId="756099148">
    <w:abstractNumId w:val="2"/>
  </w:num>
  <w:num w:numId="9" w16cid:durableId="195705457">
    <w:abstractNumId w:val="7"/>
  </w:num>
  <w:num w:numId="10" w16cid:durableId="740442212">
    <w:abstractNumId w:val="11"/>
  </w:num>
  <w:num w:numId="11" w16cid:durableId="1405032497">
    <w:abstractNumId w:val="3"/>
  </w:num>
  <w:num w:numId="12" w16cid:durableId="51125301">
    <w:abstractNumId w:val="8"/>
  </w:num>
  <w:num w:numId="13" w16cid:durableId="183791418">
    <w:abstractNumId w:val="9"/>
  </w:num>
  <w:num w:numId="14" w16cid:durableId="1331828135">
    <w:abstractNumId w:val="13"/>
  </w:num>
  <w:num w:numId="15" w16cid:durableId="2056466707">
    <w:abstractNumId w:val="10"/>
  </w:num>
  <w:num w:numId="16" w16cid:durableId="56919920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8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DFB"/>
    <w:rsid w:val="00014EC4"/>
    <w:rsid w:val="00067EC8"/>
    <w:rsid w:val="00085E61"/>
    <w:rsid w:val="000950EF"/>
    <w:rsid w:val="000A0DFB"/>
    <w:rsid w:val="000A3B2E"/>
    <w:rsid w:val="000E069D"/>
    <w:rsid w:val="00101B10"/>
    <w:rsid w:val="001024C7"/>
    <w:rsid w:val="0010484D"/>
    <w:rsid w:val="00153B72"/>
    <w:rsid w:val="001B6C7F"/>
    <w:rsid w:val="00272B73"/>
    <w:rsid w:val="002A1ED8"/>
    <w:rsid w:val="002E0E8D"/>
    <w:rsid w:val="002E30B9"/>
    <w:rsid w:val="002E361D"/>
    <w:rsid w:val="003267DD"/>
    <w:rsid w:val="00331142"/>
    <w:rsid w:val="00345D6F"/>
    <w:rsid w:val="00380D3D"/>
    <w:rsid w:val="00385451"/>
    <w:rsid w:val="00385CE8"/>
    <w:rsid w:val="003A7517"/>
    <w:rsid w:val="003F3EB0"/>
    <w:rsid w:val="00400D39"/>
    <w:rsid w:val="00425FA8"/>
    <w:rsid w:val="00485C76"/>
    <w:rsid w:val="00495515"/>
    <w:rsid w:val="004D12EB"/>
    <w:rsid w:val="005348BC"/>
    <w:rsid w:val="00560F76"/>
    <w:rsid w:val="00567BFF"/>
    <w:rsid w:val="00593933"/>
    <w:rsid w:val="005B7AFF"/>
    <w:rsid w:val="005D0D61"/>
    <w:rsid w:val="006139E8"/>
    <w:rsid w:val="00640E33"/>
    <w:rsid w:val="006518D8"/>
    <w:rsid w:val="0067362C"/>
    <w:rsid w:val="00691D24"/>
    <w:rsid w:val="006E5E8D"/>
    <w:rsid w:val="006F047A"/>
    <w:rsid w:val="006F571E"/>
    <w:rsid w:val="00703B84"/>
    <w:rsid w:val="00726E5E"/>
    <w:rsid w:val="007329ED"/>
    <w:rsid w:val="007375B3"/>
    <w:rsid w:val="00743300"/>
    <w:rsid w:val="00750BF1"/>
    <w:rsid w:val="007515CC"/>
    <w:rsid w:val="00755513"/>
    <w:rsid w:val="00767C38"/>
    <w:rsid w:val="00775CFD"/>
    <w:rsid w:val="00776B89"/>
    <w:rsid w:val="00784986"/>
    <w:rsid w:val="00797797"/>
    <w:rsid w:val="007A4743"/>
    <w:rsid w:val="007B3BFB"/>
    <w:rsid w:val="0080387C"/>
    <w:rsid w:val="00826615"/>
    <w:rsid w:val="00833EA8"/>
    <w:rsid w:val="0083502A"/>
    <w:rsid w:val="00850294"/>
    <w:rsid w:val="008545C1"/>
    <w:rsid w:val="00871486"/>
    <w:rsid w:val="008852BB"/>
    <w:rsid w:val="008B16AE"/>
    <w:rsid w:val="008B186F"/>
    <w:rsid w:val="008C7ACD"/>
    <w:rsid w:val="008E14FB"/>
    <w:rsid w:val="008E1A86"/>
    <w:rsid w:val="00902891"/>
    <w:rsid w:val="0091355A"/>
    <w:rsid w:val="0095494F"/>
    <w:rsid w:val="0096315D"/>
    <w:rsid w:val="00971971"/>
    <w:rsid w:val="009D1698"/>
    <w:rsid w:val="009D573F"/>
    <w:rsid w:val="009D7C56"/>
    <w:rsid w:val="009E1871"/>
    <w:rsid w:val="00A14037"/>
    <w:rsid w:val="00A312D7"/>
    <w:rsid w:val="00A454A9"/>
    <w:rsid w:val="00A468E4"/>
    <w:rsid w:val="00A50ED6"/>
    <w:rsid w:val="00AC2DFB"/>
    <w:rsid w:val="00AE54EA"/>
    <w:rsid w:val="00AF4E85"/>
    <w:rsid w:val="00B161A0"/>
    <w:rsid w:val="00B21A74"/>
    <w:rsid w:val="00B3216C"/>
    <w:rsid w:val="00B56E9F"/>
    <w:rsid w:val="00BA67A0"/>
    <w:rsid w:val="00BB105D"/>
    <w:rsid w:val="00BB37FE"/>
    <w:rsid w:val="00BE22E6"/>
    <w:rsid w:val="00C129B7"/>
    <w:rsid w:val="00C22B42"/>
    <w:rsid w:val="00C27F78"/>
    <w:rsid w:val="00CA2DBF"/>
    <w:rsid w:val="00CB2A4A"/>
    <w:rsid w:val="00CD0C7E"/>
    <w:rsid w:val="00CF5737"/>
    <w:rsid w:val="00D132F4"/>
    <w:rsid w:val="00D2501B"/>
    <w:rsid w:val="00D401F2"/>
    <w:rsid w:val="00D61AB9"/>
    <w:rsid w:val="00D95A6C"/>
    <w:rsid w:val="00DD7476"/>
    <w:rsid w:val="00DF70B3"/>
    <w:rsid w:val="00E109B2"/>
    <w:rsid w:val="00E21843"/>
    <w:rsid w:val="00E41189"/>
    <w:rsid w:val="00E66D27"/>
    <w:rsid w:val="00EA2B2F"/>
    <w:rsid w:val="00EE0A5A"/>
    <w:rsid w:val="00EF0F3E"/>
    <w:rsid w:val="00F21C19"/>
    <w:rsid w:val="00F54E49"/>
    <w:rsid w:val="00F70088"/>
    <w:rsid w:val="00FB6BB1"/>
    <w:rsid w:val="00FD01EE"/>
    <w:rsid w:val="00FD536E"/>
    <w:rsid w:val="1F317049"/>
    <w:rsid w:val="4B1D996F"/>
    <w:rsid w:val="6B31CC68"/>
    <w:rsid w:val="756C24F9"/>
    <w:rsid w:val="7936071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76664"/>
  <w15:chartTrackingRefBased/>
  <w15:docId w15:val="{2A573F6E-B7BA-4064-BF80-16629D6C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6B89"/>
    <w:rPr>
      <w:rFonts w:ascii="Arial" w:hAnsi="Arial" w:cs="Arial"/>
    </w:rPr>
  </w:style>
  <w:style w:type="paragraph" w:styleId="berschrift1">
    <w:name w:val="heading 1"/>
    <w:aliases w:val="1 Ebene,V_Überschrift 1"/>
    <w:basedOn w:val="Standard"/>
    <w:next w:val="Standard"/>
    <w:link w:val="berschrift1Zchn"/>
    <w:uiPriority w:val="9"/>
    <w:qFormat/>
    <w:rsid w:val="009D1698"/>
    <w:pPr>
      <w:keepNext/>
      <w:keepLines/>
      <w:numPr>
        <w:numId w:val="3"/>
      </w:numPr>
      <w:spacing w:before="240" w:after="360" w:line="288" w:lineRule="auto"/>
      <w:outlineLvl w:val="0"/>
    </w:pPr>
    <w:rPr>
      <w:rFonts w:eastAsiaTheme="majorEastAsia" w:cstheme="majorBidi"/>
      <w:b/>
      <w:color w:val="000000" w:themeColor="text1"/>
      <w:kern w:val="28"/>
      <w:sz w:val="28"/>
      <w:szCs w:val="32"/>
    </w:rPr>
  </w:style>
  <w:style w:type="paragraph" w:styleId="berschrift2">
    <w:name w:val="heading 2"/>
    <w:aliases w:val="2 Ebene,V_Überschrift 2"/>
    <w:basedOn w:val="berschrift1"/>
    <w:next w:val="Standard"/>
    <w:link w:val="berschrift2Zchn"/>
    <w:uiPriority w:val="9"/>
    <w:unhideWhenUsed/>
    <w:qFormat/>
    <w:rsid w:val="009D1698"/>
    <w:pPr>
      <w:numPr>
        <w:ilvl w:val="1"/>
      </w:numPr>
      <w:spacing w:after="200"/>
      <w:outlineLvl w:val="1"/>
    </w:pPr>
    <w:rPr>
      <w:sz w:val="22"/>
      <w:szCs w:val="26"/>
    </w:rPr>
  </w:style>
  <w:style w:type="paragraph" w:styleId="berschrift3">
    <w:name w:val="heading 3"/>
    <w:aliases w:val="Ebene 3,V_Überschrift 3"/>
    <w:basedOn w:val="berschrift2"/>
    <w:next w:val="Standard"/>
    <w:link w:val="berschrift3Zchn"/>
    <w:uiPriority w:val="9"/>
    <w:unhideWhenUsed/>
    <w:qFormat/>
    <w:rsid w:val="009D1698"/>
    <w:pPr>
      <w:numPr>
        <w:ilvl w:val="2"/>
      </w:numPr>
      <w:spacing w:after="120"/>
      <w:outlineLvl w:val="2"/>
    </w:pPr>
    <w:rPr>
      <w:szCs w:val="24"/>
    </w:rPr>
  </w:style>
  <w:style w:type="paragraph" w:styleId="berschrift4">
    <w:name w:val="heading 4"/>
    <w:aliases w:val="V_Überschrift 4"/>
    <w:basedOn w:val="berschrift3"/>
    <w:next w:val="Standard"/>
    <w:link w:val="berschrift4Zchn"/>
    <w:uiPriority w:val="9"/>
    <w:unhideWhenUsed/>
    <w:qFormat/>
    <w:rsid w:val="009D1698"/>
    <w:pPr>
      <w:numPr>
        <w:ilvl w:val="3"/>
      </w:numPr>
      <w:spacing w:after="60"/>
      <w:outlineLvl w:val="3"/>
    </w:pPr>
    <w:rPr>
      <w:iCs/>
      <w:color w:val="auto"/>
    </w:rPr>
  </w:style>
  <w:style w:type="paragraph" w:styleId="berschrift5">
    <w:name w:val="heading 5"/>
    <w:aliases w:val="V_Überschrift 5"/>
    <w:basedOn w:val="berschrift4"/>
    <w:next w:val="Standard"/>
    <w:link w:val="berschrift5Zchn"/>
    <w:uiPriority w:val="9"/>
    <w:unhideWhenUsed/>
    <w:qFormat/>
    <w:rsid w:val="009D1698"/>
    <w:pPr>
      <w:numPr>
        <w:ilvl w:val="4"/>
      </w:numPr>
      <w:outlineLvl w:val="4"/>
    </w:pPr>
    <w:rPr>
      <w:color w:val="000000" w:themeColor="text1"/>
    </w:rPr>
  </w:style>
  <w:style w:type="paragraph" w:styleId="berschrift6">
    <w:name w:val="heading 6"/>
    <w:aliases w:val="V_Überschrift 6"/>
    <w:basedOn w:val="berschrift5"/>
    <w:next w:val="Standard"/>
    <w:link w:val="berschrift6Zchn"/>
    <w:uiPriority w:val="9"/>
    <w:unhideWhenUsed/>
    <w:qFormat/>
    <w:rsid w:val="009D1698"/>
    <w:pPr>
      <w:numPr>
        <w:ilvl w:val="5"/>
      </w:numPr>
      <w:outlineLvl w:val="5"/>
    </w:pPr>
  </w:style>
  <w:style w:type="paragraph" w:styleId="berschrift7">
    <w:name w:val="heading 7"/>
    <w:aliases w:val="V_Überschrift 7"/>
    <w:basedOn w:val="berschrift6"/>
    <w:next w:val="Standard"/>
    <w:link w:val="berschrift7Zchn"/>
    <w:uiPriority w:val="9"/>
    <w:unhideWhenUsed/>
    <w:qFormat/>
    <w:rsid w:val="009D1698"/>
    <w:pPr>
      <w:numPr>
        <w:ilvl w:val="6"/>
      </w:numPr>
      <w:spacing w:before="0" w:after="0"/>
      <w:outlineLvl w:val="6"/>
    </w:pPr>
    <w:rPr>
      <w:iCs w:val="0"/>
    </w:rPr>
  </w:style>
  <w:style w:type="paragraph" w:styleId="berschrift8">
    <w:name w:val="heading 8"/>
    <w:basedOn w:val="Standard"/>
    <w:next w:val="Standard"/>
    <w:link w:val="berschrift8Zchn"/>
    <w:qFormat/>
    <w:rsid w:val="009D1698"/>
    <w:pPr>
      <w:widowControl w:val="0"/>
      <w:numPr>
        <w:ilvl w:val="7"/>
        <w:numId w:val="2"/>
      </w:numPr>
      <w:spacing w:before="120" w:after="60"/>
      <w:outlineLvl w:val="7"/>
    </w:pPr>
    <w:rPr>
      <w:rFonts w:ascii="Times New Roman" w:eastAsia="MS Mincho" w:hAnsi="Times New Roman"/>
      <w:szCs w:val="20"/>
    </w:rPr>
  </w:style>
  <w:style w:type="paragraph" w:styleId="berschrift9">
    <w:name w:val="heading 9"/>
    <w:basedOn w:val="Standard"/>
    <w:next w:val="Standard"/>
    <w:link w:val="berschrift9Zchn"/>
    <w:qFormat/>
    <w:rsid w:val="009D1698"/>
    <w:pPr>
      <w:widowControl w:val="0"/>
      <w:numPr>
        <w:ilvl w:val="8"/>
        <w:numId w:val="2"/>
      </w:numPr>
      <w:spacing w:before="120" w:after="60"/>
      <w:outlineLvl w:val="8"/>
    </w:pPr>
    <w:rPr>
      <w:rFonts w:ascii="Times New Roman" w:eastAsia="MS Mincho" w:hAnsi="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Ebene Zchn,V_Überschrift 1 Zchn"/>
    <w:basedOn w:val="Absatz-Standardschriftart"/>
    <w:link w:val="berschrift1"/>
    <w:uiPriority w:val="9"/>
    <w:rsid w:val="009D1698"/>
    <w:rPr>
      <w:rFonts w:ascii="Arial" w:eastAsiaTheme="majorEastAsia" w:hAnsi="Arial" w:cstheme="majorBidi"/>
      <w:b/>
      <w:color w:val="000000" w:themeColor="text1"/>
      <w:kern w:val="28"/>
      <w:sz w:val="28"/>
      <w:szCs w:val="32"/>
    </w:rPr>
  </w:style>
  <w:style w:type="character" w:customStyle="1" w:styleId="berschrift2Zchn">
    <w:name w:val="Überschrift 2 Zchn"/>
    <w:aliases w:val="2 Ebene Zchn,V_Überschrift 2 Zchn"/>
    <w:basedOn w:val="Absatz-Standardschriftart"/>
    <w:link w:val="berschrift2"/>
    <w:uiPriority w:val="9"/>
    <w:rsid w:val="009D1698"/>
    <w:rPr>
      <w:rFonts w:ascii="Arial" w:eastAsiaTheme="majorEastAsia" w:hAnsi="Arial" w:cstheme="majorBidi"/>
      <w:b/>
      <w:color w:val="000000" w:themeColor="text1"/>
      <w:kern w:val="28"/>
      <w:szCs w:val="26"/>
    </w:rPr>
  </w:style>
  <w:style w:type="character" w:customStyle="1" w:styleId="berschrift3Zchn">
    <w:name w:val="Überschrift 3 Zchn"/>
    <w:aliases w:val="Ebene 3 Zchn,V_Überschrift 3 Zchn"/>
    <w:basedOn w:val="Absatz-Standardschriftart"/>
    <w:link w:val="berschrift3"/>
    <w:uiPriority w:val="9"/>
    <w:rsid w:val="009D1698"/>
    <w:rPr>
      <w:rFonts w:ascii="Arial" w:eastAsiaTheme="majorEastAsia" w:hAnsi="Arial" w:cstheme="majorBidi"/>
      <w:b/>
      <w:color w:val="000000" w:themeColor="text1"/>
      <w:kern w:val="28"/>
      <w:szCs w:val="24"/>
    </w:rPr>
  </w:style>
  <w:style w:type="character" w:customStyle="1" w:styleId="berschrift4Zchn">
    <w:name w:val="Überschrift 4 Zchn"/>
    <w:aliases w:val="V_Überschrift 4 Zchn"/>
    <w:basedOn w:val="Absatz-Standardschriftart"/>
    <w:link w:val="berschrift4"/>
    <w:uiPriority w:val="9"/>
    <w:rsid w:val="009D1698"/>
    <w:rPr>
      <w:rFonts w:ascii="Arial" w:eastAsiaTheme="majorEastAsia" w:hAnsi="Arial" w:cstheme="majorBidi"/>
      <w:b/>
      <w:iCs/>
      <w:kern w:val="28"/>
      <w:szCs w:val="24"/>
    </w:rPr>
  </w:style>
  <w:style w:type="character" w:customStyle="1" w:styleId="berschrift5Zchn">
    <w:name w:val="Überschrift 5 Zchn"/>
    <w:aliases w:val="V_Überschrift 5 Zchn"/>
    <w:basedOn w:val="Absatz-Standardschriftart"/>
    <w:link w:val="berschrift5"/>
    <w:uiPriority w:val="9"/>
    <w:rsid w:val="009D1698"/>
    <w:rPr>
      <w:rFonts w:ascii="Arial" w:eastAsiaTheme="majorEastAsia" w:hAnsi="Arial" w:cstheme="majorBidi"/>
      <w:b/>
      <w:iCs/>
      <w:color w:val="000000" w:themeColor="text1"/>
      <w:kern w:val="28"/>
      <w:szCs w:val="24"/>
    </w:rPr>
  </w:style>
  <w:style w:type="character" w:customStyle="1" w:styleId="berschrift6Zchn">
    <w:name w:val="Überschrift 6 Zchn"/>
    <w:aliases w:val="V_Überschrift 6 Zchn"/>
    <w:basedOn w:val="Absatz-Standardschriftart"/>
    <w:link w:val="berschrift6"/>
    <w:uiPriority w:val="9"/>
    <w:rsid w:val="009D1698"/>
    <w:rPr>
      <w:rFonts w:ascii="Arial" w:eastAsiaTheme="majorEastAsia" w:hAnsi="Arial" w:cstheme="majorBidi"/>
      <w:b/>
      <w:iCs/>
      <w:color w:val="000000" w:themeColor="text1"/>
      <w:kern w:val="28"/>
      <w:szCs w:val="24"/>
    </w:rPr>
  </w:style>
  <w:style w:type="character" w:customStyle="1" w:styleId="berschrift7Zchn">
    <w:name w:val="Überschrift 7 Zchn"/>
    <w:aliases w:val="V_Überschrift 7 Zchn"/>
    <w:basedOn w:val="Absatz-Standardschriftart"/>
    <w:link w:val="berschrift7"/>
    <w:uiPriority w:val="9"/>
    <w:rsid w:val="009D1698"/>
    <w:rPr>
      <w:rFonts w:ascii="Arial" w:eastAsiaTheme="majorEastAsia" w:hAnsi="Arial" w:cstheme="majorBidi"/>
      <w:b/>
      <w:color w:val="000000" w:themeColor="text1"/>
      <w:kern w:val="28"/>
      <w:szCs w:val="24"/>
    </w:rPr>
  </w:style>
  <w:style w:type="character" w:customStyle="1" w:styleId="berschrift8Zchn">
    <w:name w:val="Überschrift 8 Zchn"/>
    <w:basedOn w:val="Absatz-Standardschriftart"/>
    <w:link w:val="berschrift8"/>
    <w:rsid w:val="009D1698"/>
    <w:rPr>
      <w:rFonts w:ascii="Times New Roman" w:eastAsia="MS Mincho" w:hAnsi="Times New Roman" w:cs="Arial"/>
      <w:szCs w:val="20"/>
    </w:rPr>
  </w:style>
  <w:style w:type="character" w:customStyle="1" w:styleId="berschrift9Zchn">
    <w:name w:val="Überschrift 9 Zchn"/>
    <w:basedOn w:val="Absatz-Standardschriftart"/>
    <w:link w:val="berschrift9"/>
    <w:rsid w:val="009D1698"/>
    <w:rPr>
      <w:rFonts w:ascii="Times New Roman" w:eastAsia="MS Mincho" w:hAnsi="Times New Roman" w:cs="Arial"/>
      <w:szCs w:val="20"/>
    </w:rPr>
  </w:style>
  <w:style w:type="paragraph" w:styleId="Kopfzeile">
    <w:name w:val="header"/>
    <w:basedOn w:val="Standard"/>
    <w:link w:val="KopfzeileZchn"/>
    <w:uiPriority w:val="99"/>
    <w:unhideWhenUsed/>
    <w:rsid w:val="009D169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D1698"/>
    <w:rPr>
      <w:rFonts w:ascii="Arial" w:hAnsi="Arial" w:cs="Arial"/>
    </w:rPr>
  </w:style>
  <w:style w:type="paragraph" w:styleId="Fuzeile">
    <w:name w:val="footer"/>
    <w:basedOn w:val="Standard"/>
    <w:link w:val="FuzeileZchn"/>
    <w:uiPriority w:val="99"/>
    <w:unhideWhenUsed/>
    <w:rsid w:val="009D169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D1698"/>
    <w:rPr>
      <w:rFonts w:ascii="Arial" w:hAnsi="Arial" w:cs="Arial"/>
    </w:rPr>
  </w:style>
  <w:style w:type="numbering" w:customStyle="1" w:styleId="ListeUeberschriftenDeu">
    <w:name w:val="Liste Ueberschriften Deu"/>
    <w:basedOn w:val="KeineListe"/>
    <w:uiPriority w:val="99"/>
    <w:rsid w:val="009D1698"/>
    <w:pPr>
      <w:numPr>
        <w:numId w:val="1"/>
      </w:numPr>
    </w:pPr>
  </w:style>
  <w:style w:type="character" w:styleId="Platzhaltertext">
    <w:name w:val="Placeholder Text"/>
    <w:basedOn w:val="Absatz-Standardschriftart"/>
    <w:uiPriority w:val="99"/>
    <w:semiHidden/>
    <w:rsid w:val="00CA2DBF"/>
    <w:rPr>
      <w:color w:val="808080"/>
    </w:rPr>
  </w:style>
  <w:style w:type="table" w:styleId="Tabellenraster">
    <w:name w:val="Table Grid"/>
    <w:basedOn w:val="NormaleTabelle"/>
    <w:uiPriority w:val="39"/>
    <w:rsid w:val="00CA2D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klein">
    <w:name w:val="Tabellenkopf klein"/>
    <w:basedOn w:val="Nachrichtenkopf"/>
    <w:qFormat/>
    <w:rsid w:val="00CA2DBF"/>
    <w:pPr>
      <w:pBdr>
        <w:top w:val="none" w:sz="0" w:space="0" w:color="auto"/>
        <w:left w:val="none" w:sz="0" w:space="0" w:color="auto"/>
        <w:bottom w:val="none" w:sz="0" w:space="0" w:color="auto"/>
        <w:right w:val="none" w:sz="0" w:space="0" w:color="auto"/>
      </w:pBdr>
      <w:shd w:val="clear" w:color="auto" w:fill="auto"/>
      <w:spacing w:line="210" w:lineRule="atLeast"/>
      <w:ind w:left="0" w:firstLine="0"/>
    </w:pPr>
    <w:rPr>
      <w:rFonts w:ascii="Arial" w:eastAsia="Cambria" w:hAnsi="Arial" w:cs="Times New Roman"/>
      <w:b/>
      <w:color w:val="2D4275"/>
      <w:sz w:val="17"/>
    </w:rPr>
  </w:style>
  <w:style w:type="paragraph" w:styleId="Nachrichtenkopf">
    <w:name w:val="Message Header"/>
    <w:basedOn w:val="Standard"/>
    <w:link w:val="NachrichtenkopfZchn"/>
    <w:unhideWhenUsed/>
    <w:rsid w:val="00CA2DB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CA2DBF"/>
    <w:rPr>
      <w:rFonts w:asciiTheme="majorHAnsi" w:eastAsiaTheme="majorEastAsia" w:hAnsiTheme="majorHAnsi" w:cstheme="majorBidi"/>
      <w:sz w:val="24"/>
      <w:szCs w:val="24"/>
      <w:shd w:val="pct20" w:color="auto" w:fill="auto"/>
    </w:rPr>
  </w:style>
  <w:style w:type="paragraph" w:customStyle="1" w:styleId="Tabellenkopfgross">
    <w:name w:val="Tabellenkopf gross"/>
    <w:basedOn w:val="Standard"/>
    <w:qFormat/>
    <w:rsid w:val="00CA2DBF"/>
    <w:pPr>
      <w:spacing w:line="330" w:lineRule="atLeast"/>
    </w:pPr>
    <w:rPr>
      <w:rFonts w:eastAsia="Cambria" w:cs="Times New Roman"/>
      <w:b/>
      <w:color w:val="2D4275"/>
      <w:sz w:val="27"/>
      <w:szCs w:val="24"/>
    </w:rPr>
  </w:style>
  <w:style w:type="paragraph" w:customStyle="1" w:styleId="Flietextfett">
    <w:name w:val="Fließtext fett"/>
    <w:basedOn w:val="Standard"/>
    <w:qFormat/>
    <w:rsid w:val="00CA2DBF"/>
    <w:pPr>
      <w:spacing w:line="240" w:lineRule="atLeast"/>
    </w:pPr>
    <w:rPr>
      <w:rFonts w:eastAsia="Cambria" w:cs="Times New Roman"/>
      <w:sz w:val="20"/>
      <w:szCs w:val="24"/>
    </w:rPr>
  </w:style>
  <w:style w:type="character" w:styleId="Fett">
    <w:name w:val="Strong"/>
    <w:uiPriority w:val="22"/>
    <w:qFormat/>
    <w:rsid w:val="00CA2DBF"/>
    <w:rPr>
      <w:b/>
      <w:bCs/>
    </w:rPr>
  </w:style>
  <w:style w:type="paragraph" w:styleId="Listenabsatz">
    <w:name w:val="List Paragraph"/>
    <w:basedOn w:val="Standard"/>
    <w:uiPriority w:val="34"/>
    <w:qFormat/>
    <w:rsid w:val="00CA2DBF"/>
    <w:pPr>
      <w:spacing w:line="240" w:lineRule="atLeast"/>
      <w:ind w:left="720"/>
      <w:contextualSpacing/>
    </w:pPr>
    <w:rPr>
      <w:rFonts w:eastAsia="Cambria" w:cs="Times New Roman"/>
      <w:sz w:val="20"/>
      <w:szCs w:val="24"/>
    </w:rPr>
  </w:style>
  <w:style w:type="paragraph" w:customStyle="1" w:styleId="VOITH7">
    <w:name w:val="VOITH 7"/>
    <w:aliases w:val="5pt"/>
    <w:basedOn w:val="Standard"/>
    <w:rsid w:val="00776B89"/>
    <w:pPr>
      <w:spacing w:line="240" w:lineRule="atLeast"/>
    </w:pPr>
    <w:rPr>
      <w:rFonts w:eastAsia="Cambria" w:cs="Times New Roman"/>
      <w:sz w:val="15"/>
      <w:szCs w:val="24"/>
    </w:rPr>
  </w:style>
  <w:style w:type="paragraph" w:customStyle="1" w:styleId="VOITHBodyrechteSpalteDE">
    <w:name w:val="VOITH Body rechte Spalte DE"/>
    <w:basedOn w:val="Kopfzeile"/>
    <w:qFormat/>
    <w:rsid w:val="00FB6BB1"/>
    <w:pPr>
      <w:keepLines/>
      <w:framePr w:hSpace="141" w:wrap="around" w:vAnchor="text" w:hAnchor="text" w:y="1"/>
      <w:suppressAutoHyphens/>
      <w:suppressOverlap/>
    </w:pPr>
    <w:rPr>
      <w:sz w:val="24"/>
      <w:szCs w:val="24"/>
    </w:rPr>
  </w:style>
  <w:style w:type="paragraph" w:customStyle="1" w:styleId="VOITHBodyBulletrechteSpalteDE">
    <w:name w:val="VOITH Body Bullet rechte Spalte DE"/>
    <w:basedOn w:val="Listenabsatz"/>
    <w:qFormat/>
    <w:rsid w:val="00FB6BB1"/>
    <w:pPr>
      <w:framePr w:hSpace="141" w:wrap="around" w:vAnchor="text" w:hAnchor="text" w:y="1"/>
      <w:numPr>
        <w:numId w:val="4"/>
      </w:numPr>
      <w:spacing w:line="240" w:lineRule="auto"/>
      <w:suppressOverlap/>
    </w:pPr>
    <w:rPr>
      <w:sz w:val="24"/>
    </w:rPr>
  </w:style>
  <w:style w:type="paragraph" w:customStyle="1" w:styleId="VOITHBodylinkeSpalteDE">
    <w:name w:val="VOITH Body linke Spalte DE"/>
    <w:basedOn w:val="Kopfzeile"/>
    <w:qFormat/>
    <w:rsid w:val="003F3EB0"/>
    <w:pPr>
      <w:keepLines/>
      <w:framePr w:hSpace="141" w:wrap="around" w:vAnchor="text" w:hAnchor="text" w:y="1"/>
      <w:suppressAutoHyphens/>
      <w:ind w:right="397"/>
      <w:suppressOverlap/>
    </w:pPr>
    <w:rPr>
      <w:b/>
      <w:color w:val="44546A" w:themeColor="text2"/>
      <w:sz w:val="24"/>
      <w:szCs w:val="24"/>
    </w:rPr>
  </w:style>
  <w:style w:type="paragraph" w:customStyle="1" w:styleId="VOITHKopfEN">
    <w:name w:val="VOITH Kopf EN"/>
    <w:basedOn w:val="Kopfzeile"/>
    <w:qFormat/>
    <w:rsid w:val="00776B89"/>
    <w:pPr>
      <w:framePr w:hSpace="141" w:wrap="around" w:vAnchor="text" w:hAnchor="text" w:y="1"/>
      <w:suppressOverlap/>
    </w:pPr>
    <w:rPr>
      <w:b/>
      <w:color w:val="44546A" w:themeColor="text2"/>
      <w:sz w:val="28"/>
      <w:szCs w:val="28"/>
      <w:lang w:val="en-US"/>
    </w:rPr>
  </w:style>
  <w:style w:type="paragraph" w:customStyle="1" w:styleId="VOITHKopfDE">
    <w:name w:val="VOITH Kopf DE"/>
    <w:basedOn w:val="Kopfzeile"/>
    <w:qFormat/>
    <w:rsid w:val="00776B89"/>
    <w:pPr>
      <w:framePr w:hSpace="141" w:wrap="around" w:vAnchor="text" w:hAnchor="text" w:y="1"/>
      <w:suppressOverlap/>
    </w:pPr>
    <w:rPr>
      <w:b/>
      <w:color w:val="5B9BD5" w:themeColor="accent1"/>
      <w:sz w:val="28"/>
      <w:szCs w:val="28"/>
    </w:rPr>
  </w:style>
  <w:style w:type="paragraph" w:customStyle="1" w:styleId="VOITHFussEingabe">
    <w:name w:val="VOITH Fuss Eingabe"/>
    <w:basedOn w:val="Fuzeile"/>
    <w:qFormat/>
    <w:rsid w:val="00FB6BB1"/>
  </w:style>
  <w:style w:type="paragraph" w:customStyle="1" w:styleId="VOITHPagina">
    <w:name w:val="VOITH Pagina"/>
    <w:basedOn w:val="Fuzeile"/>
    <w:qFormat/>
    <w:rsid w:val="00FB6BB1"/>
    <w:pPr>
      <w:jc w:val="right"/>
    </w:pPr>
    <w:rPr>
      <w:sz w:val="15"/>
      <w:szCs w:val="15"/>
    </w:rPr>
  </w:style>
  <w:style w:type="paragraph" w:customStyle="1" w:styleId="VOITHFussHead">
    <w:name w:val="VOITH Fuss Head"/>
    <w:basedOn w:val="Fuzeile"/>
    <w:qFormat/>
    <w:rsid w:val="00FB6BB1"/>
    <w:rPr>
      <w:b/>
      <w:color w:val="44546A" w:themeColor="text2"/>
      <w:sz w:val="18"/>
      <w:szCs w:val="18"/>
    </w:rPr>
  </w:style>
  <w:style w:type="paragraph" w:customStyle="1" w:styleId="VOITH9ptKopfS21Zeile">
    <w:name w:val="VOITH 9pt Kopf S2 1. Zeile"/>
    <w:basedOn w:val="Nachrichtenkopf"/>
    <w:qFormat/>
    <w:rsid w:val="00A50ED6"/>
    <w:pPr>
      <w:pBdr>
        <w:top w:val="none" w:sz="0" w:space="0" w:color="auto"/>
        <w:left w:val="none" w:sz="0" w:space="0" w:color="auto"/>
        <w:bottom w:val="none" w:sz="0" w:space="0" w:color="auto"/>
        <w:right w:val="none" w:sz="0" w:space="0" w:color="auto"/>
      </w:pBdr>
      <w:shd w:val="clear" w:color="auto" w:fill="auto"/>
      <w:jc w:val="right"/>
    </w:pPr>
    <w:rPr>
      <w:rFonts w:ascii="Arial" w:hAnsi="Arial" w:cs="Arial"/>
      <w:b/>
      <w:color w:val="44546A" w:themeColor="text2"/>
      <w:sz w:val="18"/>
      <w:szCs w:val="18"/>
    </w:rPr>
  </w:style>
  <w:style w:type="paragraph" w:customStyle="1" w:styleId="VOITH9ptKopfS22Zeile">
    <w:name w:val="VOITH 9pt Kopf S2 2. Zeile"/>
    <w:basedOn w:val="VOITH9ptKopfS21Zeile"/>
    <w:qFormat/>
    <w:rsid w:val="00A50ED6"/>
    <w:pPr>
      <w:spacing w:after="140"/>
    </w:pPr>
    <w:rPr>
      <w:color w:val="5B9BD5" w:themeColor="accent1"/>
    </w:rPr>
  </w:style>
  <w:style w:type="paragraph" w:customStyle="1" w:styleId="VOITHBodyrechteSpalteEN">
    <w:name w:val="VOITH Body rechte Spalte EN"/>
    <w:basedOn w:val="VOITHBodyrechteSpalteDE"/>
    <w:qFormat/>
    <w:rsid w:val="003F3EB0"/>
    <w:pPr>
      <w:framePr w:wrap="around"/>
    </w:pPr>
    <w:rPr>
      <w:lang w:val="en-US"/>
    </w:rPr>
  </w:style>
  <w:style w:type="paragraph" w:customStyle="1" w:styleId="VOITHBodylinkeSpalteEN">
    <w:name w:val="VOITH Body linke Spalte EN"/>
    <w:basedOn w:val="VOITHBodylinkeSpalteDE"/>
    <w:qFormat/>
    <w:rsid w:val="003F3EB0"/>
    <w:pPr>
      <w:framePr w:wrap="around"/>
    </w:pPr>
    <w:rPr>
      <w:lang w:val="en-US"/>
    </w:rPr>
  </w:style>
  <w:style w:type="paragraph" w:customStyle="1" w:styleId="VOITHBodyBulletrechteSpalteEN">
    <w:name w:val="VOITH Body Bullet rechte Spalte EN"/>
    <w:basedOn w:val="VOITHBodyBulletrechteSpalteDE"/>
    <w:qFormat/>
    <w:rsid w:val="00331142"/>
    <w:pPr>
      <w:framePr w:wrap="around"/>
    </w:pPr>
    <w:rPr>
      <w:lang w:val="en-US"/>
    </w:rPr>
  </w:style>
  <w:style w:type="paragraph" w:styleId="Sprechblasentext">
    <w:name w:val="Balloon Text"/>
    <w:basedOn w:val="Standard"/>
    <w:link w:val="SprechblasentextZchn"/>
    <w:uiPriority w:val="99"/>
    <w:semiHidden/>
    <w:unhideWhenUsed/>
    <w:rsid w:val="0033114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1142"/>
    <w:rPr>
      <w:rFonts w:ascii="Segoe UI" w:hAnsi="Segoe UI" w:cs="Segoe UI"/>
      <w:sz w:val="18"/>
      <w:szCs w:val="18"/>
    </w:rPr>
  </w:style>
  <w:style w:type="paragraph" w:styleId="Verzeichnis1">
    <w:name w:val="toc 1"/>
    <w:basedOn w:val="Standard"/>
    <w:next w:val="Standard"/>
    <w:autoRedefine/>
    <w:uiPriority w:val="39"/>
    <w:rsid w:val="00A14037"/>
    <w:pPr>
      <w:widowControl w:val="0"/>
      <w:tabs>
        <w:tab w:val="left" w:pos="1134"/>
        <w:tab w:val="left" w:pos="9639"/>
      </w:tabs>
      <w:spacing w:before="240" w:after="60" w:line="240" w:lineRule="auto"/>
      <w:ind w:left="1134" w:right="-200" w:hanging="1134"/>
    </w:pPr>
    <w:rPr>
      <w:rFonts w:eastAsia="Times New Roman" w:cs="Times New Roman"/>
      <w:b/>
      <w:sz w:val="24"/>
      <w:szCs w:val="20"/>
    </w:rPr>
  </w:style>
  <w:style w:type="character" w:styleId="Hyperlink">
    <w:name w:val="Hyperlink"/>
    <w:uiPriority w:val="99"/>
    <w:unhideWhenUsed/>
    <w:rsid w:val="00EE0A5A"/>
    <w:rPr>
      <w:color w:val="0000FF"/>
      <w:u w:val="single"/>
    </w:rPr>
  </w:style>
  <w:style w:type="paragraph" w:styleId="KeinLeerraum">
    <w:name w:val="No Spacing"/>
    <w:uiPriority w:val="1"/>
    <w:qFormat/>
    <w:rsid w:val="00EE0A5A"/>
    <w:pPr>
      <w:spacing w:line="240" w:lineRule="auto"/>
    </w:pPr>
    <w:rPr>
      <w:rFonts w:ascii="Arial" w:hAnsi="Arial" w:cs="Arial"/>
    </w:rPr>
  </w:style>
  <w:style w:type="paragraph" w:styleId="Verzeichnis2">
    <w:name w:val="toc 2"/>
    <w:basedOn w:val="Standard"/>
    <w:next w:val="Standard"/>
    <w:autoRedefine/>
    <w:uiPriority w:val="39"/>
    <w:unhideWhenUsed/>
    <w:rsid w:val="00EE0A5A"/>
    <w:pPr>
      <w:tabs>
        <w:tab w:val="right" w:pos="9923"/>
      </w:tabs>
      <w:spacing w:after="100" w:line="259" w:lineRule="auto"/>
      <w:ind w:left="220" w:right="29"/>
      <w:jc w:val="both"/>
    </w:pPr>
    <w:rPr>
      <w:noProof/>
      <w:sz w:val="20"/>
    </w:rPr>
  </w:style>
  <w:style w:type="paragraph" w:styleId="Inhaltsverzeichnisberschrift">
    <w:name w:val="TOC Heading"/>
    <w:basedOn w:val="berschrift1"/>
    <w:next w:val="Standard"/>
    <w:uiPriority w:val="39"/>
    <w:unhideWhenUsed/>
    <w:qFormat/>
    <w:rsid w:val="00EE0A5A"/>
    <w:pPr>
      <w:numPr>
        <w:numId w:val="0"/>
      </w:numPr>
      <w:spacing w:after="0" w:line="259" w:lineRule="auto"/>
      <w:outlineLvl w:val="9"/>
    </w:pPr>
    <w:rPr>
      <w:b w:val="0"/>
      <w:color w:val="2E74B5" w:themeColor="accent1" w:themeShade="BF"/>
      <w:kern w:val="0"/>
      <w:sz w:val="40"/>
      <w:lang w:eastAsia="de-DE"/>
    </w:rPr>
  </w:style>
  <w:style w:type="paragraph" w:styleId="Verzeichnis3">
    <w:name w:val="toc 3"/>
    <w:basedOn w:val="Standard"/>
    <w:next w:val="Standard"/>
    <w:autoRedefine/>
    <w:uiPriority w:val="39"/>
    <w:unhideWhenUsed/>
    <w:rsid w:val="00EE0A5A"/>
    <w:pPr>
      <w:tabs>
        <w:tab w:val="right" w:pos="9855"/>
      </w:tabs>
      <w:spacing w:after="100" w:line="259" w:lineRule="auto"/>
      <w:ind w:left="440" w:right="29"/>
      <w:jc w:val="both"/>
    </w:pPr>
    <w:rPr>
      <w:rFonts w:eastAsiaTheme="minorEastAsia" w:cs="Times New Roman"/>
      <w:sz w:val="20"/>
      <w:lang w:eastAsia="de-DE"/>
    </w:rPr>
  </w:style>
  <w:style w:type="paragraph" w:customStyle="1" w:styleId="10258EF7B66A43038FC569764D518B82">
    <w:name w:val="10258EF7B66A43038FC569764D518B82"/>
    <w:rsid w:val="00EE0A5A"/>
    <w:pPr>
      <w:spacing w:after="200" w:line="276" w:lineRule="auto"/>
    </w:pPr>
    <w:rPr>
      <w:rFonts w:eastAsiaTheme="minorEastAsia"/>
      <w:lang w:eastAsia="de-DE"/>
    </w:rPr>
  </w:style>
  <w:style w:type="paragraph" w:customStyle="1" w:styleId="VNummerierungneustarten">
    <w:name w:val="V_Nummerierung neustarten"/>
    <w:basedOn w:val="Standard"/>
    <w:next w:val="Standard"/>
    <w:qFormat/>
    <w:rsid w:val="00EE0A5A"/>
    <w:pPr>
      <w:spacing w:line="280" w:lineRule="atLeast"/>
      <w:jc w:val="both"/>
    </w:pPr>
    <w:rPr>
      <w:rFonts w:cstheme="minorBidi"/>
      <w:sz w:val="20"/>
      <w:szCs w:val="24"/>
    </w:rPr>
  </w:style>
  <w:style w:type="character" w:styleId="Kommentarzeichen">
    <w:name w:val="annotation reference"/>
    <w:basedOn w:val="Absatz-Standardschriftart"/>
    <w:rsid w:val="00EE0A5A"/>
    <w:rPr>
      <w:sz w:val="16"/>
      <w:szCs w:val="16"/>
    </w:rPr>
  </w:style>
  <w:style w:type="paragraph" w:styleId="Kommentartext">
    <w:name w:val="annotation text"/>
    <w:basedOn w:val="Standard"/>
    <w:link w:val="KommentartextZchn"/>
    <w:rsid w:val="00EE0A5A"/>
    <w:pPr>
      <w:spacing w:line="240" w:lineRule="auto"/>
      <w:jc w:val="both"/>
    </w:pPr>
    <w:rPr>
      <w:rFonts w:cstheme="minorBidi"/>
      <w:sz w:val="20"/>
      <w:szCs w:val="20"/>
    </w:rPr>
  </w:style>
  <w:style w:type="character" w:customStyle="1" w:styleId="KommentartextZchn">
    <w:name w:val="Kommentartext Zchn"/>
    <w:basedOn w:val="Absatz-Standardschriftart"/>
    <w:link w:val="Kommentartext"/>
    <w:rsid w:val="00EE0A5A"/>
    <w:rPr>
      <w:rFonts w:ascii="Arial" w:hAnsi="Arial"/>
      <w:sz w:val="20"/>
      <w:szCs w:val="20"/>
    </w:rPr>
  </w:style>
  <w:style w:type="paragraph" w:customStyle="1" w:styleId="Formatvorlage1">
    <w:name w:val="Formatvorlage1"/>
    <w:basedOn w:val="Dokumentstruktur"/>
    <w:link w:val="Formatvorlage1Zchn"/>
    <w:qFormat/>
    <w:rsid w:val="00EE0A5A"/>
    <w:rPr>
      <w:sz w:val="20"/>
      <w:szCs w:val="20"/>
    </w:rPr>
  </w:style>
  <w:style w:type="paragraph" w:customStyle="1" w:styleId="Formatvorlage2">
    <w:name w:val="Formatvorlage2"/>
    <w:basedOn w:val="NurText"/>
    <w:link w:val="Formatvorlage2Zchn"/>
    <w:qFormat/>
    <w:rsid w:val="00EE0A5A"/>
    <w:rPr>
      <w:sz w:val="20"/>
      <w:szCs w:val="20"/>
    </w:rPr>
  </w:style>
  <w:style w:type="paragraph" w:styleId="Dokumentstruktur">
    <w:name w:val="Document Map"/>
    <w:basedOn w:val="Standard"/>
    <w:link w:val="DokumentstrukturZchn"/>
    <w:uiPriority w:val="99"/>
    <w:semiHidden/>
    <w:unhideWhenUsed/>
    <w:rsid w:val="00EE0A5A"/>
    <w:pPr>
      <w:spacing w:line="240" w:lineRule="auto"/>
      <w:jc w:val="both"/>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EE0A5A"/>
    <w:rPr>
      <w:rFonts w:ascii="Segoe UI" w:hAnsi="Segoe UI" w:cs="Segoe UI"/>
      <w:sz w:val="16"/>
      <w:szCs w:val="16"/>
    </w:rPr>
  </w:style>
  <w:style w:type="character" w:customStyle="1" w:styleId="Formatvorlage1Zchn">
    <w:name w:val="Formatvorlage1 Zchn"/>
    <w:basedOn w:val="DokumentstrukturZchn"/>
    <w:link w:val="Formatvorlage1"/>
    <w:rsid w:val="00EE0A5A"/>
    <w:rPr>
      <w:rFonts w:ascii="Segoe UI" w:hAnsi="Segoe UI" w:cs="Segoe UI"/>
      <w:sz w:val="20"/>
      <w:szCs w:val="20"/>
    </w:rPr>
  </w:style>
  <w:style w:type="paragraph" w:styleId="NurText">
    <w:name w:val="Plain Text"/>
    <w:basedOn w:val="Standard"/>
    <w:link w:val="NurTextZchn"/>
    <w:uiPriority w:val="99"/>
    <w:semiHidden/>
    <w:unhideWhenUsed/>
    <w:rsid w:val="00EE0A5A"/>
    <w:pPr>
      <w:spacing w:line="240" w:lineRule="auto"/>
      <w:jc w:val="both"/>
    </w:pPr>
    <w:rPr>
      <w:rFonts w:ascii="Consolas" w:hAnsi="Consolas"/>
      <w:sz w:val="21"/>
      <w:szCs w:val="21"/>
    </w:rPr>
  </w:style>
  <w:style w:type="character" w:customStyle="1" w:styleId="NurTextZchn">
    <w:name w:val="Nur Text Zchn"/>
    <w:basedOn w:val="Absatz-Standardschriftart"/>
    <w:link w:val="NurText"/>
    <w:uiPriority w:val="99"/>
    <w:semiHidden/>
    <w:rsid w:val="00EE0A5A"/>
    <w:rPr>
      <w:rFonts w:ascii="Consolas" w:hAnsi="Consolas" w:cs="Arial"/>
      <w:sz w:val="21"/>
      <w:szCs w:val="21"/>
    </w:rPr>
  </w:style>
  <w:style w:type="character" w:customStyle="1" w:styleId="Formatvorlage2Zchn">
    <w:name w:val="Formatvorlage2 Zchn"/>
    <w:basedOn w:val="NurTextZchn"/>
    <w:link w:val="Formatvorlage2"/>
    <w:rsid w:val="00EE0A5A"/>
    <w:rPr>
      <w:rFonts w:ascii="Consolas" w:hAnsi="Consolas" w:cs="Arial"/>
      <w:sz w:val="20"/>
      <w:szCs w:val="20"/>
    </w:rPr>
  </w:style>
  <w:style w:type="paragraph" w:customStyle="1" w:styleId="VKontext">
    <w:name w:val="V_Kontext"/>
    <w:basedOn w:val="Standard"/>
    <w:qFormat/>
    <w:rsid w:val="00EE0A5A"/>
    <w:pPr>
      <w:spacing w:line="680" w:lineRule="atLeast"/>
      <w:jc w:val="both"/>
    </w:pPr>
    <w:rPr>
      <w:rFonts w:cstheme="minorBidi"/>
      <w:color w:val="5F5F5F"/>
      <w:sz w:val="48"/>
      <w:szCs w:val="24"/>
    </w:rPr>
  </w:style>
  <w:style w:type="character" w:customStyle="1" w:styleId="VGrayDark">
    <w:name w:val="V_Gray Dark"/>
    <w:basedOn w:val="Absatz-Standardschriftart"/>
    <w:uiPriority w:val="1"/>
    <w:qFormat/>
    <w:rsid w:val="00EE0A5A"/>
    <w:rPr>
      <w:noProof/>
      <w:color w:val="666666"/>
      <w:lang w:eastAsia="de-DE"/>
    </w:rPr>
  </w:style>
  <w:style w:type="character" w:customStyle="1" w:styleId="hps">
    <w:name w:val="hps"/>
    <w:basedOn w:val="Absatz-Standardschriftart"/>
    <w:rsid w:val="00EE0A5A"/>
  </w:style>
  <w:style w:type="character" w:customStyle="1" w:styleId="atn">
    <w:name w:val="atn"/>
    <w:basedOn w:val="Absatz-Standardschriftart"/>
    <w:rsid w:val="00EE0A5A"/>
  </w:style>
  <w:style w:type="paragraph" w:customStyle="1" w:styleId="Default">
    <w:name w:val="Default"/>
    <w:rsid w:val="00EE0A5A"/>
    <w:pPr>
      <w:autoSpaceDE w:val="0"/>
      <w:autoSpaceDN w:val="0"/>
      <w:adjustRightInd w:val="0"/>
      <w:spacing w:line="240" w:lineRule="auto"/>
    </w:pPr>
    <w:rPr>
      <w:rFonts w:ascii="Arial" w:eastAsia="Times New Roman" w:hAnsi="Arial" w:cs="Arial"/>
      <w:color w:val="000000"/>
      <w:sz w:val="24"/>
      <w:szCs w:val="24"/>
    </w:rPr>
  </w:style>
  <w:style w:type="paragraph" w:customStyle="1" w:styleId="VTabellentext">
    <w:name w:val="V_Tabellentext"/>
    <w:basedOn w:val="Standard"/>
    <w:qFormat/>
    <w:rsid w:val="00EE0A5A"/>
    <w:pPr>
      <w:spacing w:line="200" w:lineRule="atLeast"/>
    </w:pPr>
    <w:rPr>
      <w:rFonts w:cstheme="minorBidi"/>
      <w:sz w:val="17"/>
      <w:szCs w:val="24"/>
    </w:rPr>
  </w:style>
  <w:style w:type="paragraph" w:customStyle="1" w:styleId="VTabellenueberschrift">
    <w:name w:val="V_Tabellenueberschrift"/>
    <w:basedOn w:val="VTabellentext"/>
    <w:qFormat/>
    <w:rsid w:val="00EE0A5A"/>
    <w:rPr>
      <w:b/>
      <w:color w:val="294475"/>
    </w:rPr>
  </w:style>
  <w:style w:type="paragraph" w:customStyle="1" w:styleId="VInhalt">
    <w:name w:val="V_Inhalt"/>
    <w:basedOn w:val="Standard"/>
    <w:next w:val="Standard"/>
    <w:qFormat/>
    <w:rsid w:val="00EE0A5A"/>
    <w:pPr>
      <w:spacing w:line="680" w:lineRule="atLeast"/>
      <w:jc w:val="both"/>
    </w:pPr>
    <w:rPr>
      <w:rFonts w:cstheme="minorBidi"/>
      <w:color w:val="294475"/>
      <w:sz w:val="48"/>
      <w:szCs w:val="24"/>
    </w:rPr>
  </w:style>
  <w:style w:type="character" w:customStyle="1" w:styleId="shorttext">
    <w:name w:val="short_text"/>
    <w:basedOn w:val="Absatz-Standardschriftart"/>
    <w:rsid w:val="00EE0A5A"/>
  </w:style>
  <w:style w:type="paragraph" w:customStyle="1" w:styleId="VAufzhlung">
    <w:name w:val="V_Aufzählung"/>
    <w:basedOn w:val="Listenabsatz"/>
    <w:qFormat/>
    <w:rsid w:val="00EE0A5A"/>
    <w:pPr>
      <w:numPr>
        <w:numId w:val="5"/>
      </w:numPr>
      <w:tabs>
        <w:tab w:val="left" w:pos="284"/>
      </w:tabs>
      <w:spacing w:line="280" w:lineRule="atLeast"/>
      <w:jc w:val="both"/>
    </w:pPr>
    <w:rPr>
      <w:rFonts w:eastAsiaTheme="minorHAnsi" w:cstheme="minorBidi"/>
    </w:rPr>
  </w:style>
  <w:style w:type="character" w:customStyle="1" w:styleId="fontstyle01">
    <w:name w:val="fontstyle01"/>
    <w:basedOn w:val="Absatz-Standardschriftart"/>
    <w:rsid w:val="00EE0A5A"/>
    <w:rPr>
      <w:rFonts w:ascii="ArialMT" w:hAnsi="ArialMT" w:hint="default"/>
      <w:b w:val="0"/>
      <w:bCs w:val="0"/>
      <w:i w:val="0"/>
      <w:iCs w:val="0"/>
      <w:color w:val="000000"/>
      <w:sz w:val="48"/>
      <w:szCs w:val="48"/>
    </w:rPr>
  </w:style>
  <w:style w:type="character" w:styleId="NichtaufgelsteErwhnung">
    <w:name w:val="Unresolved Mention"/>
    <w:basedOn w:val="Absatz-Standardschriftart"/>
    <w:uiPriority w:val="99"/>
    <w:semiHidden/>
    <w:unhideWhenUsed/>
    <w:rsid w:val="00EE0A5A"/>
    <w:rPr>
      <w:color w:val="605E5C"/>
      <w:shd w:val="clear" w:color="auto" w:fill="E1DFDD"/>
    </w:rPr>
  </w:style>
  <w:style w:type="character" w:customStyle="1" w:styleId="rynqvb">
    <w:name w:val="rynqvb"/>
    <w:basedOn w:val="Absatz-Standardschriftart"/>
    <w:rsid w:val="00EE0A5A"/>
  </w:style>
  <w:style w:type="paragraph" w:styleId="Kommentarthema">
    <w:name w:val="annotation subject"/>
    <w:basedOn w:val="Kommentartext"/>
    <w:next w:val="Kommentartext"/>
    <w:link w:val="KommentarthemaZchn"/>
    <w:uiPriority w:val="99"/>
    <w:semiHidden/>
    <w:unhideWhenUsed/>
    <w:rsid w:val="00EE0A5A"/>
    <w:pPr>
      <w:spacing w:after="160"/>
    </w:pPr>
    <w:rPr>
      <w:rFonts w:cs="Arial"/>
      <w:b/>
      <w:bCs/>
    </w:rPr>
  </w:style>
  <w:style w:type="character" w:customStyle="1" w:styleId="KommentarthemaZchn">
    <w:name w:val="Kommentarthema Zchn"/>
    <w:basedOn w:val="KommentartextZchn"/>
    <w:link w:val="Kommentarthema"/>
    <w:uiPriority w:val="99"/>
    <w:semiHidden/>
    <w:rsid w:val="00EE0A5A"/>
    <w:rPr>
      <w:rFonts w:ascii="Arial" w:hAnsi="Arial" w:cs="Arial"/>
      <w:b/>
      <w:bCs/>
      <w:sz w:val="20"/>
      <w:szCs w:val="20"/>
    </w:rPr>
  </w:style>
  <w:style w:type="paragraph" w:styleId="berarbeitung">
    <w:name w:val="Revision"/>
    <w:hidden/>
    <w:uiPriority w:val="99"/>
    <w:semiHidden/>
    <w:rsid w:val="00EE0A5A"/>
    <w:pPr>
      <w:spacing w:line="240" w:lineRule="auto"/>
    </w:pPr>
    <w:rPr>
      <w:rFonts w:ascii="Arial" w:hAnsi="Arial" w:cs="Arial"/>
    </w:rPr>
  </w:style>
  <w:style w:type="character" w:styleId="BesuchterLink">
    <w:name w:val="FollowedHyperlink"/>
    <w:basedOn w:val="Absatz-Standardschriftart"/>
    <w:uiPriority w:val="99"/>
    <w:semiHidden/>
    <w:unhideWhenUsed/>
    <w:rsid w:val="00EE0A5A"/>
    <w:rPr>
      <w:color w:val="954F72" w:themeColor="followedHyperlink"/>
      <w:u w:val="single"/>
    </w:rPr>
  </w:style>
  <w:style w:type="character" w:customStyle="1" w:styleId="headertitel">
    <w:name w:val="headertitel"/>
    <w:basedOn w:val="Absatz-Standardschriftart"/>
    <w:rsid w:val="00EE0A5A"/>
  </w:style>
  <w:style w:type="character" w:customStyle="1" w:styleId="mw-page-title-main">
    <w:name w:val="mw-page-title-main"/>
    <w:basedOn w:val="Absatz-Standardschriftart"/>
    <w:rsid w:val="00EE0A5A"/>
  </w:style>
  <w:style w:type="paragraph" w:styleId="StandardWeb">
    <w:name w:val="Normal (Web)"/>
    <w:basedOn w:val="Standard"/>
    <w:uiPriority w:val="99"/>
    <w:semiHidden/>
    <w:unhideWhenUsed/>
    <w:rsid w:val="00EE0A5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untry">
    <w:name w:val="country"/>
    <w:basedOn w:val="Standard"/>
    <w:rsid w:val="00EE0A5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i-provider">
    <w:name w:val="ui-provider"/>
    <w:basedOn w:val="Absatz-Standardschriftart"/>
    <w:rsid w:val="00EE0A5A"/>
  </w:style>
  <w:style w:type="numbering" w:customStyle="1" w:styleId="KeineListe1">
    <w:name w:val="Keine Liste1"/>
    <w:next w:val="KeineListe"/>
    <w:uiPriority w:val="99"/>
    <w:semiHidden/>
    <w:unhideWhenUsed/>
    <w:rsid w:val="00A14037"/>
  </w:style>
  <w:style w:type="numbering" w:customStyle="1" w:styleId="KeineListe2">
    <w:name w:val="Keine Liste2"/>
    <w:next w:val="KeineListe"/>
    <w:uiPriority w:val="99"/>
    <w:semiHidden/>
    <w:unhideWhenUsed/>
    <w:rsid w:val="00A14037"/>
  </w:style>
  <w:style w:type="numbering" w:customStyle="1" w:styleId="KeineListe3">
    <w:name w:val="Keine Liste3"/>
    <w:next w:val="KeineListe"/>
    <w:uiPriority w:val="99"/>
    <w:semiHidden/>
    <w:unhideWhenUsed/>
    <w:rsid w:val="00A14037"/>
  </w:style>
  <w:style w:type="paragraph" w:styleId="Textkrper">
    <w:name w:val="Body Text"/>
    <w:basedOn w:val="Standard"/>
    <w:link w:val="TextkrperZchn"/>
    <w:rsid w:val="00A312D7"/>
    <w:pPr>
      <w:widowControl w:val="0"/>
      <w:spacing w:line="240" w:lineRule="auto"/>
    </w:pPr>
    <w:rPr>
      <w:rFonts w:eastAsia="Times New Roman" w:cs="Times New Roman"/>
      <w:sz w:val="20"/>
      <w:szCs w:val="20"/>
      <w:lang w:eastAsia="de-DE"/>
    </w:rPr>
  </w:style>
  <w:style w:type="character" w:customStyle="1" w:styleId="TextkrperZchn">
    <w:name w:val="Textkörper Zchn"/>
    <w:basedOn w:val="Absatz-Standardschriftart"/>
    <w:link w:val="Textkrper"/>
    <w:rsid w:val="00A312D7"/>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a25ed3b-0c84-487e-a1c2-dc855f7dae36" xsi:nil="true"/>
    <lcf76f155ced4ddcb4097134ff3c332f xmlns="710ea9e7-20bd-469d-a97a-961d38f1939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85ED6EB299AB499AB5711157FAF1A8" ma:contentTypeVersion="15" ma:contentTypeDescription="Create a new document." ma:contentTypeScope="" ma:versionID="7d287691597980315ed88bc1d1848a9a">
  <xsd:schema xmlns:xsd="http://www.w3.org/2001/XMLSchema" xmlns:xs="http://www.w3.org/2001/XMLSchema" xmlns:p="http://schemas.microsoft.com/office/2006/metadata/properties" xmlns:ns2="710ea9e7-20bd-469d-a97a-961d38f19399" xmlns:ns3="ea25ed3b-0c84-487e-a1c2-dc855f7dae36" targetNamespace="http://schemas.microsoft.com/office/2006/metadata/properties" ma:root="true" ma:fieldsID="f0119410d482fb392d922e1fc0d068f5" ns2:_="" ns3:_="">
    <xsd:import namespace="710ea9e7-20bd-469d-a97a-961d38f19399"/>
    <xsd:import namespace="ea25ed3b-0c84-487e-a1c2-dc855f7dae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ea9e7-20bd-469d-a97a-961d38f19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8c9d8bd-7516-4c06-b9c9-c753dd542ba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5ed3b-0c84-487e-a1c2-dc855f7dae3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3a3455c-5c4f-41a5-b0da-2985ec4384cb}" ma:internalName="TaxCatchAll" ma:showField="CatchAllData" ma:web="ea25ed3b-0c84-487e-a1c2-dc855f7da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796C7-809D-4EEC-838D-97EE179A11C9}">
  <ds:schemaRefs>
    <ds:schemaRef ds:uri="http://schemas.microsoft.com/sharepoint/v3/contenttype/forms"/>
  </ds:schemaRefs>
</ds:datastoreItem>
</file>

<file path=customXml/itemProps2.xml><?xml version="1.0" encoding="utf-8"?>
<ds:datastoreItem xmlns:ds="http://schemas.openxmlformats.org/officeDocument/2006/customXml" ds:itemID="{20906C4C-C560-4B8C-9732-CE5B55845090}">
  <ds:schemaRefs>
    <ds:schemaRef ds:uri="http://schemas.openxmlformats.org/officeDocument/2006/bibliography"/>
  </ds:schemaRefs>
</ds:datastoreItem>
</file>

<file path=customXml/itemProps3.xml><?xml version="1.0" encoding="utf-8"?>
<ds:datastoreItem xmlns:ds="http://schemas.openxmlformats.org/officeDocument/2006/customXml" ds:itemID="{DDCC4961-774A-47D2-A179-722058502E32}">
  <ds:schemaRefs>
    <ds:schemaRef ds:uri="http://schemas.microsoft.com/office/2006/metadata/properties"/>
    <ds:schemaRef ds:uri="http://schemas.microsoft.com/office/infopath/2007/PartnerControls"/>
    <ds:schemaRef ds:uri="ea25ed3b-0c84-487e-a1c2-dc855f7dae36"/>
    <ds:schemaRef ds:uri="710ea9e7-20bd-469d-a97a-961d38f19399"/>
  </ds:schemaRefs>
</ds:datastoreItem>
</file>

<file path=customXml/itemProps4.xml><?xml version="1.0" encoding="utf-8"?>
<ds:datastoreItem xmlns:ds="http://schemas.openxmlformats.org/officeDocument/2006/customXml" ds:itemID="{6EC29B63-3099-40EF-9EFA-15C9D5D3B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ea9e7-20bd-469d-a97a-961d38f19399"/>
    <ds:schemaRef ds:uri="ea25ed3b-0c84-487e-a1c2-dc855f7d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2625</Words>
  <Characters>16538</Characters>
  <Application>Microsoft Office Word</Application>
  <DocSecurity>0</DocSecurity>
  <Lines>137</Lines>
  <Paragraphs>38</Paragraphs>
  <ScaleCrop>false</ScaleCrop>
  <Company>Voith Group of Companies</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Goebel, Marian</dc:creator>
  <cp:keywords/>
  <dc:description/>
  <cp:lastModifiedBy>Haefner, Steffen</cp:lastModifiedBy>
  <cp:revision>12</cp:revision>
  <cp:lastPrinted>2020-10-27T11:59:00Z</cp:lastPrinted>
  <dcterms:created xsi:type="dcterms:W3CDTF">2024-05-16T14:23:00Z</dcterms:created>
  <dcterms:modified xsi:type="dcterms:W3CDTF">2024-05-22T08:09:00Z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0x0101005685ED6EB299AB499AB5711157FAF1A8</vt:lpwstr>
  </property>
  <property fmtid="{D5CDD505-2E9C-101B-9397-08002B2CF9AE}" pid="3" name="MediaServiceImageTags">
    <vt:lpwstr/>
  </property>
</Properties>
</file>